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2D76D2">
        <w:rPr>
          <w:rFonts w:ascii="Times New Roman" w:hAnsi="Times New Roman" w:cs="Times New Roman"/>
          <w:bCs/>
          <w:color w:val="0070C0"/>
          <w:sz w:val="20"/>
          <w:szCs w:val="20"/>
        </w:rPr>
        <w:t>2</w:t>
      </w:r>
      <w:r w:rsidR="005419AC">
        <w:rPr>
          <w:rFonts w:ascii="Times New Roman" w:hAnsi="Times New Roman" w:cs="Times New Roman"/>
          <w:bCs/>
          <w:color w:val="0070C0"/>
          <w:sz w:val="20"/>
          <w:szCs w:val="20"/>
        </w:rPr>
        <w:t>4</w:t>
      </w:r>
      <w:r w:rsidR="000E196C">
        <w:rPr>
          <w:rFonts w:ascii="Times New Roman" w:hAnsi="Times New Roman" w:cs="Times New Roman"/>
          <w:bCs/>
          <w:color w:val="0070C0"/>
          <w:sz w:val="20"/>
          <w:szCs w:val="20"/>
        </w:rPr>
        <w:t>.</w:t>
      </w:r>
      <w:r w:rsidR="00DA65CE">
        <w:rPr>
          <w:rFonts w:ascii="Times New Roman" w:hAnsi="Times New Roman" w:cs="Times New Roman"/>
          <w:bCs/>
          <w:color w:val="0070C0"/>
          <w:sz w:val="20"/>
          <w:szCs w:val="20"/>
        </w:rPr>
        <w:t>1</w:t>
      </w:r>
      <w:r w:rsidR="008E7767">
        <w:rPr>
          <w:rFonts w:ascii="Times New Roman" w:hAnsi="Times New Roman" w:cs="Times New Roman"/>
          <w:bCs/>
          <w:color w:val="0070C0"/>
          <w:sz w:val="20"/>
          <w:szCs w:val="20"/>
        </w:rPr>
        <w:t>0</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sidR="006E0B23">
        <w:rPr>
          <w:rFonts w:ascii="Times New Roman" w:hAnsi="Times New Roman" w:cs="Times New Roman"/>
          <w:bCs/>
          <w:color w:val="0070C0"/>
          <w:sz w:val="20"/>
          <w:szCs w:val="20"/>
        </w:rPr>
        <w:t xml:space="preserve"> № 1</w:t>
      </w:r>
      <w:r w:rsidR="005419AC">
        <w:rPr>
          <w:rFonts w:ascii="Times New Roman" w:hAnsi="Times New Roman" w:cs="Times New Roman"/>
          <w:bCs/>
          <w:color w:val="0070C0"/>
          <w:sz w:val="20"/>
          <w:szCs w:val="20"/>
        </w:rPr>
        <w:t>73</w:t>
      </w:r>
      <w:r w:rsidR="002D76D2">
        <w:rPr>
          <w:rFonts w:ascii="Times New Roman" w:hAnsi="Times New Roman" w:cs="Times New Roman"/>
          <w:bCs/>
          <w:color w:val="0070C0"/>
          <w:sz w:val="20"/>
          <w:szCs w:val="20"/>
        </w:rPr>
        <w:t>7</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5419A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2B1A71">
              <w:rPr>
                <w:rFonts w:ascii="Times New Roman" w:eastAsia="Calibri" w:hAnsi="Times New Roman" w:cs="Times New Roman"/>
                <w:sz w:val="24"/>
                <w:szCs w:val="24"/>
              </w:rPr>
              <w:t>3 934</w:t>
            </w:r>
            <w:r w:rsidR="005419AC">
              <w:rPr>
                <w:rFonts w:ascii="Times New Roman" w:eastAsia="Calibri" w:hAnsi="Times New Roman" w:cs="Times New Roman"/>
                <w:sz w:val="24"/>
                <w:szCs w:val="24"/>
              </w:rPr>
              <w:t> 124,2</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2B1A71" w:rsidP="005419AC">
            <w:pPr>
              <w:jc w:val="center"/>
              <w:rPr>
                <w:rFonts w:ascii="Times New Roman" w:hAnsi="Times New Roman" w:cs="Times New Roman"/>
                <w:sz w:val="24"/>
                <w:szCs w:val="24"/>
              </w:rPr>
            </w:pPr>
            <w:r>
              <w:rPr>
                <w:rFonts w:ascii="Times New Roman" w:hAnsi="Times New Roman" w:cs="Times New Roman"/>
              </w:rPr>
              <w:t>27</w:t>
            </w:r>
            <w:r w:rsidR="005419AC">
              <w:rPr>
                <w:rFonts w:ascii="Times New Roman" w:hAnsi="Times New Roman" w:cs="Times New Roman"/>
              </w:rPr>
              <w:t> 296,5</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2B1A71" w:rsidP="005419AC">
            <w:pPr>
              <w:jc w:val="center"/>
              <w:rPr>
                <w:rFonts w:ascii="Times New Roman" w:hAnsi="Times New Roman" w:cs="Times New Roman"/>
                <w:sz w:val="24"/>
                <w:szCs w:val="24"/>
              </w:rPr>
            </w:pPr>
            <w:r>
              <w:rPr>
                <w:rFonts w:ascii="Times New Roman" w:hAnsi="Times New Roman" w:cs="Times New Roman"/>
              </w:rPr>
              <w:t>27</w:t>
            </w:r>
            <w:r w:rsidR="005419AC">
              <w:rPr>
                <w:rFonts w:ascii="Times New Roman" w:hAnsi="Times New Roman" w:cs="Times New Roman"/>
              </w:rPr>
              <w:t> 296,5</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2B1A71" w:rsidP="005419AC">
            <w:pPr>
              <w:jc w:val="center"/>
              <w:rPr>
                <w:rFonts w:ascii="Times New Roman" w:hAnsi="Times New Roman" w:cs="Times New Roman"/>
                <w:sz w:val="24"/>
                <w:szCs w:val="24"/>
              </w:rPr>
            </w:pPr>
            <w:r>
              <w:rPr>
                <w:rFonts w:ascii="Times New Roman" w:hAnsi="Times New Roman" w:cs="Times New Roman"/>
                <w:sz w:val="24"/>
                <w:szCs w:val="24"/>
              </w:rPr>
              <w:t>164</w:t>
            </w:r>
            <w:r w:rsidR="005419AC">
              <w:rPr>
                <w:rFonts w:ascii="Times New Roman" w:hAnsi="Times New Roman" w:cs="Times New Roman"/>
                <w:sz w:val="24"/>
                <w:szCs w:val="24"/>
              </w:rPr>
              <w:t> 988,6</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2B1A71" w:rsidP="005419AC">
            <w:pPr>
              <w:jc w:val="center"/>
              <w:rPr>
                <w:rFonts w:ascii="Times New Roman" w:hAnsi="Times New Roman" w:cs="Times New Roman"/>
              </w:rPr>
            </w:pPr>
            <w:r>
              <w:rPr>
                <w:rFonts w:ascii="Times New Roman" w:hAnsi="Times New Roman" w:cs="Times New Roman"/>
              </w:rPr>
              <w:t>3 934</w:t>
            </w:r>
            <w:r w:rsidR="005419AC">
              <w:rPr>
                <w:rFonts w:ascii="Times New Roman" w:hAnsi="Times New Roman" w:cs="Times New Roman"/>
              </w:rPr>
              <w:t> 124,2</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5419AC">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2B1A71">
              <w:rPr>
                <w:rFonts w:ascii="Times New Roman" w:hAnsi="Times New Roman" w:cs="Times New Roman"/>
                <w:sz w:val="24"/>
                <w:szCs w:val="24"/>
              </w:rPr>
              <w:t>2 992</w:t>
            </w:r>
            <w:r w:rsidR="005419AC">
              <w:rPr>
                <w:rFonts w:ascii="Times New Roman" w:hAnsi="Times New Roman" w:cs="Times New Roman"/>
                <w:sz w:val="24"/>
                <w:szCs w:val="24"/>
              </w:rPr>
              <w:t> 027,6</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2B1A71" w:rsidP="005419AC">
            <w:pPr>
              <w:spacing w:after="0" w:line="240" w:lineRule="auto"/>
              <w:jc w:val="center"/>
              <w:rPr>
                <w:rFonts w:ascii="Times New Roman" w:hAnsi="Times New Roman" w:cs="Times New Roman"/>
              </w:rPr>
            </w:pPr>
            <w:r>
              <w:rPr>
                <w:rFonts w:ascii="Times New Roman" w:hAnsi="Times New Roman" w:cs="Times New Roman"/>
              </w:rPr>
              <w:t>18</w:t>
            </w:r>
            <w:r w:rsidR="005419AC">
              <w:rPr>
                <w:rFonts w:ascii="Times New Roman" w:hAnsi="Times New Roman" w:cs="Times New Roman"/>
              </w:rPr>
              <w:t> 507,5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2B1A71" w:rsidP="005419AC">
            <w:pPr>
              <w:spacing w:after="0" w:line="240" w:lineRule="auto"/>
              <w:jc w:val="center"/>
              <w:rPr>
                <w:rFonts w:ascii="Times New Roman" w:hAnsi="Times New Roman" w:cs="Times New Roman"/>
              </w:rPr>
            </w:pPr>
            <w:r>
              <w:rPr>
                <w:rFonts w:ascii="Times New Roman" w:hAnsi="Times New Roman" w:cs="Times New Roman"/>
              </w:rPr>
              <w:t>18</w:t>
            </w:r>
            <w:r w:rsidR="005419AC">
              <w:rPr>
                <w:rFonts w:ascii="Times New Roman" w:hAnsi="Times New Roman" w:cs="Times New Roman"/>
              </w:rPr>
              <w:t> 507,5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2B1A71" w:rsidP="005419AC">
            <w:pPr>
              <w:spacing w:after="0" w:line="240" w:lineRule="auto"/>
              <w:jc w:val="center"/>
              <w:rPr>
                <w:rFonts w:ascii="Times New Roman" w:hAnsi="Times New Roman" w:cs="Times New Roman"/>
              </w:rPr>
            </w:pPr>
            <w:r>
              <w:rPr>
                <w:rFonts w:ascii="Times New Roman" w:hAnsi="Times New Roman" w:cs="Times New Roman"/>
              </w:rPr>
              <w:t>56</w:t>
            </w:r>
            <w:r w:rsidR="005419AC">
              <w:rPr>
                <w:rFonts w:ascii="Times New Roman" w:hAnsi="Times New Roman" w:cs="Times New Roman"/>
              </w:rPr>
              <w:t> 938,8</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CF7885" w:rsidP="005419AC">
            <w:pPr>
              <w:spacing w:after="0" w:line="240" w:lineRule="auto"/>
              <w:jc w:val="center"/>
              <w:rPr>
                <w:rFonts w:ascii="Times New Roman" w:hAnsi="Times New Roman" w:cs="Times New Roman"/>
              </w:rPr>
            </w:pPr>
            <w:r>
              <w:rPr>
                <w:rFonts w:ascii="Times New Roman" w:hAnsi="Times New Roman" w:cs="Times New Roman"/>
                <w:sz w:val="24"/>
                <w:szCs w:val="24"/>
              </w:rPr>
              <w:t>2</w:t>
            </w:r>
            <w:r w:rsidR="002B1A71">
              <w:rPr>
                <w:rFonts w:ascii="Times New Roman" w:hAnsi="Times New Roman" w:cs="Times New Roman"/>
                <w:sz w:val="24"/>
                <w:szCs w:val="24"/>
              </w:rPr>
              <w:t> </w:t>
            </w:r>
            <w:r>
              <w:rPr>
                <w:rFonts w:ascii="Times New Roman" w:hAnsi="Times New Roman" w:cs="Times New Roman"/>
                <w:sz w:val="24"/>
                <w:szCs w:val="24"/>
              </w:rPr>
              <w:t>99</w:t>
            </w:r>
            <w:r w:rsidR="002B1A71">
              <w:rPr>
                <w:rFonts w:ascii="Times New Roman" w:hAnsi="Times New Roman" w:cs="Times New Roman"/>
                <w:sz w:val="24"/>
                <w:szCs w:val="24"/>
              </w:rPr>
              <w:t>2</w:t>
            </w:r>
            <w:r w:rsidR="005419AC">
              <w:rPr>
                <w:rFonts w:ascii="Times New Roman" w:hAnsi="Times New Roman" w:cs="Times New Roman"/>
                <w:sz w:val="24"/>
                <w:szCs w:val="24"/>
              </w:rPr>
              <w:t> 027,6</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21990"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2021-2025</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CF788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942 096,6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2F03C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2F03C6" w:rsidRPr="00632D56" w:rsidRDefault="002F03C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rPr>
                <w:rFonts w:ascii="Times New Roman" w:hAnsi="Times New Roman" w:cs="Times New Roman"/>
              </w:rPr>
            </w:pPr>
            <w:r>
              <w:rPr>
                <w:rFonts w:ascii="Times New Roman" w:hAnsi="Times New Roman" w:cs="Times New Roman"/>
              </w:rPr>
              <w:t>2025</w:t>
            </w:r>
          </w:p>
        </w:tc>
        <w:tc>
          <w:tcPr>
            <w:tcW w:w="1453"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c>
          <w:tcPr>
            <w:tcW w:w="1454"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108 049,8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942 096,6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14771C">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522,20</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345,9</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176,3</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23481">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tcPr>
          <w:p w:rsidR="00791A70" w:rsidRPr="00FC49F2" w:rsidRDefault="002B1A71" w:rsidP="009373A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009373A7">
              <w:rPr>
                <w:rFonts w:ascii="Times New Roman" w:eastAsia="Times New Roman" w:hAnsi="Times New Roman" w:cs="Times New Roman"/>
                <w:sz w:val="20"/>
                <w:szCs w:val="20"/>
              </w:rPr>
              <w:t> 296,5</w:t>
            </w:r>
          </w:p>
        </w:tc>
      </w:tr>
      <w:tr w:rsidR="003E3B49" w:rsidRPr="00791A70" w:rsidTr="006D2A64">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tcPr>
          <w:p w:rsidR="00791A70" w:rsidRPr="0073057B" w:rsidRDefault="002B1A71" w:rsidP="009373A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009373A7">
              <w:rPr>
                <w:rFonts w:ascii="Times New Roman" w:eastAsia="Times New Roman" w:hAnsi="Times New Roman" w:cs="Times New Roman"/>
                <w:sz w:val="20"/>
                <w:szCs w:val="20"/>
              </w:rPr>
              <w:t> 296,5</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23481">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tcPr>
          <w:p w:rsidR="00EB5DEE" w:rsidRPr="0073057B" w:rsidRDefault="002B1A71" w:rsidP="009373A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9373A7">
              <w:rPr>
                <w:rFonts w:ascii="Times New Roman" w:eastAsia="Times New Roman" w:hAnsi="Times New Roman" w:cs="Times New Roman"/>
                <w:sz w:val="20"/>
                <w:szCs w:val="20"/>
              </w:rPr>
              <w:t> 507,5</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tcPr>
          <w:p w:rsidR="00791A70" w:rsidRPr="0073057B" w:rsidRDefault="002B1A71" w:rsidP="009373A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9373A7">
              <w:rPr>
                <w:rFonts w:ascii="Times New Roman" w:eastAsia="Times New Roman" w:hAnsi="Times New Roman" w:cs="Times New Roman"/>
                <w:sz w:val="20"/>
                <w:szCs w:val="20"/>
              </w:rPr>
              <w:t> 507,5</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F76A08">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tcPr>
          <w:p w:rsidR="00791A70" w:rsidRPr="0073057B" w:rsidRDefault="009373A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6 846,0</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9373A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6 846,0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F76A08">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11 661,5</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11 661,5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2B1A71">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2B1A71">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2B1A71">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tcPr>
          <w:p w:rsidR="00791A70" w:rsidRPr="006D2A64"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3 053,0</w:t>
            </w:r>
          </w:p>
        </w:tc>
      </w:tr>
      <w:tr w:rsidR="003E3B49" w:rsidRPr="00791A70" w:rsidTr="00E22AD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tcPr>
          <w:p w:rsidR="00791A70" w:rsidRPr="006D2A64"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3 053,0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11 616,5</w:t>
            </w:r>
          </w:p>
        </w:tc>
      </w:tr>
      <w:tr w:rsidR="003E3B49" w:rsidRPr="00791A70" w:rsidTr="00723481">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tcPr>
          <w:p w:rsidR="00791A70" w:rsidRPr="0070795F" w:rsidRDefault="00F76A08"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11 616,5</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помещения, находящиеся в </w:t>
            </w:r>
            <w:r w:rsidRPr="00791A70">
              <w:rPr>
                <w:rFonts w:ascii="Times New Roman" w:eastAsia="Times New Roman" w:hAnsi="Times New Roman" w:cs="Times New Roman"/>
                <w:color w:val="000000"/>
                <w:sz w:val="20"/>
                <w:szCs w:val="20"/>
              </w:rPr>
              <w:lastRenderedPageBreak/>
              <w:t>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23481">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tcPr>
          <w:p w:rsidR="00791A70" w:rsidRPr="006D2A64"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3 053,0</w:t>
            </w:r>
          </w:p>
        </w:tc>
      </w:tr>
      <w:tr w:rsidR="003E3B49" w:rsidRPr="00791A70" w:rsidTr="002B1A71">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tcPr>
          <w:p w:rsidR="00791A70" w:rsidRPr="006D2A64"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3 053,0</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11 616,5</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0795F" w:rsidRDefault="00F76A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11 616,5</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r>
            <w:r w:rsidRPr="00791A70">
              <w:rPr>
                <w:rFonts w:ascii="Times New Roman" w:eastAsia="Times New Roman" w:hAnsi="Times New Roman" w:cs="Times New Roman"/>
                <w:color w:val="000000"/>
                <w:sz w:val="20"/>
                <w:szCs w:val="20"/>
                <w:lang w:val="en-US"/>
              </w:rPr>
              <w:lastRenderedPageBreak/>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t xml:space="preserve">в территориальном округе Майская горка г. </w:t>
            </w:r>
            <w:r w:rsidRPr="00791A70">
              <w:rPr>
                <w:rFonts w:ascii="Times New Roman" w:eastAsia="Times New Roman" w:hAnsi="Times New Roman" w:cs="Times New Roman"/>
                <w:sz w:val="20"/>
                <w:szCs w:val="20"/>
                <w:lang w:val="en-US"/>
              </w:rPr>
              <w:lastRenderedPageBreak/>
              <w:t>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9373A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3 793,0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9373A7" w:rsidP="006D2A6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3 793,0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0795F">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0795F">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0795F" w:rsidP="0070795F">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Pr="00137E8B" w:rsidRDefault="00137E8B" w:rsidP="00137E8B">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137E8B">
        <w:rPr>
          <w:rFonts w:ascii="Times New Roman" w:eastAsia="Times New Roman" w:hAnsi="Times New Roman" w:cs="Times New Roman"/>
          <w:sz w:val="24"/>
          <w:szCs w:val="24"/>
          <w:lang w:eastAsia="ru-RU" w:bidi="ru-RU"/>
        </w:rPr>
        <w:lastRenderedPageBreak/>
        <w:t>Приложение № 4</w:t>
      </w:r>
    </w:p>
    <w:p w:rsidR="00137E8B" w:rsidRPr="00137E8B" w:rsidRDefault="00137E8B" w:rsidP="00137E8B">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137E8B">
        <w:rPr>
          <w:rFonts w:ascii="Times New Roman" w:eastAsia="Times New Roman" w:hAnsi="Times New Roman" w:cs="Times New Roman"/>
          <w:sz w:val="24"/>
          <w:szCs w:val="24"/>
          <w:lang w:eastAsia="ru-RU" w:bidi="ru-RU"/>
        </w:rPr>
        <w:t>к муниципальной программе</w:t>
      </w:r>
    </w:p>
    <w:p w:rsidR="00137E8B" w:rsidRPr="00137E8B" w:rsidRDefault="00137E8B" w:rsidP="00137E8B">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137E8B">
        <w:rPr>
          <w:rFonts w:ascii="Times New Roman" w:eastAsia="Times New Roman" w:hAnsi="Times New Roman" w:cs="Times New Roman"/>
          <w:sz w:val="24"/>
          <w:szCs w:val="24"/>
          <w:lang w:eastAsia="ru-RU" w:bidi="ru-RU"/>
        </w:rPr>
        <w:t xml:space="preserve">"Переселение граждан из непригодного </w:t>
      </w:r>
      <w:r w:rsidRPr="00137E8B">
        <w:rPr>
          <w:rFonts w:ascii="Times New Roman" w:eastAsia="Times New Roman" w:hAnsi="Times New Roman" w:cs="Times New Roman"/>
          <w:sz w:val="24"/>
          <w:szCs w:val="24"/>
          <w:lang w:eastAsia="ru-RU" w:bidi="ru-RU"/>
        </w:rPr>
        <w:br/>
        <w:t>для проживания (аварийного) жилищного фонда</w:t>
      </w:r>
    </w:p>
    <w:p w:rsidR="00137E8B" w:rsidRPr="00137E8B" w:rsidRDefault="00137E8B" w:rsidP="00137E8B">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137E8B">
        <w:rPr>
          <w:rFonts w:ascii="Times New Roman" w:eastAsia="Times New Roman" w:hAnsi="Times New Roman" w:cs="Times New Roman"/>
          <w:sz w:val="24"/>
          <w:szCs w:val="24"/>
          <w:lang w:eastAsia="ru-RU" w:bidi="ru-RU"/>
        </w:rPr>
        <w:t>в городском округе "Город Архангельск"</w:t>
      </w:r>
    </w:p>
    <w:p w:rsidR="00137E8B" w:rsidRPr="00137E8B" w:rsidRDefault="00137E8B" w:rsidP="00137E8B">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137E8B" w:rsidRPr="00137E8B" w:rsidRDefault="00137E8B" w:rsidP="00137E8B">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137E8B" w:rsidRPr="00137E8B" w:rsidRDefault="00137E8B" w:rsidP="00137E8B">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137E8B">
        <w:rPr>
          <w:rFonts w:ascii="Times New Roman" w:eastAsia="Calibri" w:hAnsi="Times New Roman" w:cs="Times New Roman"/>
          <w:b/>
          <w:sz w:val="24"/>
          <w:szCs w:val="28"/>
          <w:lang w:eastAsia="ru-RU" w:bidi="ru-RU"/>
        </w:rPr>
        <w:t>ПЕРЕЧЕНЬ</w:t>
      </w:r>
    </w:p>
    <w:p w:rsidR="00137E8B" w:rsidRPr="00137E8B" w:rsidRDefault="00137E8B" w:rsidP="00137E8B">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137E8B">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137E8B" w:rsidRPr="00137E8B" w:rsidRDefault="00137E8B" w:rsidP="00137E8B">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75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851"/>
        <w:gridCol w:w="992"/>
        <w:gridCol w:w="992"/>
        <w:gridCol w:w="851"/>
        <w:gridCol w:w="1559"/>
        <w:gridCol w:w="2410"/>
      </w:tblGrid>
      <w:tr w:rsidR="00137E8B" w:rsidRPr="00137E8B" w:rsidTr="00A52650">
        <w:trPr>
          <w:trHeight w:val="1170"/>
        </w:trPr>
        <w:tc>
          <w:tcPr>
            <w:tcW w:w="582"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 </w:t>
            </w:r>
          </w:p>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п/п</w:t>
            </w:r>
          </w:p>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137E8B">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843"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w:t>
            </w:r>
            <w:r w:rsidRPr="00137E8B">
              <w:rPr>
                <w:rFonts w:ascii="Times New Roman" w:eastAsia="Times New Roman" w:hAnsi="Times New Roman" w:cs="Times New Roman"/>
                <w:color w:val="000000"/>
                <w:sz w:val="18"/>
                <w:szCs w:val="16"/>
                <w:lang w:eastAsia="ru-RU" w:bidi="ru-RU"/>
              </w:rPr>
              <w:br/>
            </w:r>
            <w:r w:rsidRPr="00137E8B">
              <w:rPr>
                <w:rFonts w:ascii="Times New Roman" w:eastAsia="Times New Roman" w:hAnsi="Times New Roman" w:cs="Times New Roman"/>
                <w:color w:val="000000"/>
                <w:spacing w:val="-6"/>
                <w:sz w:val="18"/>
                <w:szCs w:val="16"/>
                <w:lang w:eastAsia="ru-RU" w:bidi="ru-RU"/>
              </w:rPr>
              <w:t>до 1 сентября 2025 года</w:t>
            </w:r>
            <w:r w:rsidRPr="00137E8B">
              <w:rPr>
                <w:rFonts w:ascii="Times New Roman" w:eastAsia="Times New Roman" w:hAnsi="Times New Roman" w:cs="Times New Roman"/>
                <w:color w:val="000000"/>
                <w:sz w:val="18"/>
                <w:szCs w:val="16"/>
                <w:lang w:eastAsia="ru-RU" w:bidi="ru-RU"/>
              </w:rPr>
              <w:t xml:space="preserve"> </w:t>
            </w:r>
          </w:p>
        </w:tc>
        <w:tc>
          <w:tcPr>
            <w:tcW w:w="992"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Плани-</w:t>
            </w:r>
            <w:r w:rsidRPr="00137E8B">
              <w:rPr>
                <w:rFonts w:ascii="Times New Roman" w:eastAsia="Times New Roman" w:hAnsi="Times New Roman" w:cs="Times New Roman"/>
                <w:color w:val="000000"/>
                <w:sz w:val="18"/>
                <w:szCs w:val="16"/>
                <w:lang w:eastAsia="ru-RU" w:bidi="ru-RU"/>
              </w:rPr>
              <w:br/>
              <w:t xml:space="preserve">руемая </w:t>
            </w:r>
            <w:r w:rsidRPr="00137E8B">
              <w:rPr>
                <w:rFonts w:ascii="Times New Roman" w:eastAsia="Times New Roman" w:hAnsi="Times New Roman" w:cs="Times New Roman"/>
                <w:color w:val="000000"/>
                <w:sz w:val="18"/>
                <w:szCs w:val="16"/>
                <w:lang w:eastAsia="ru-RU" w:bidi="ru-RU"/>
              </w:rPr>
              <w:br/>
              <w:t xml:space="preserve">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Площадь застройки многоквар</w:t>
            </w:r>
            <w:r w:rsidRPr="00137E8B">
              <w:rPr>
                <w:rFonts w:ascii="Times New Roman" w:eastAsia="Times New Roman" w:hAnsi="Times New Roman" w:cs="Times New Roman"/>
                <w:color w:val="000000"/>
                <w:sz w:val="18"/>
                <w:szCs w:val="18"/>
                <w:lang w:eastAsia="ru-RU" w:bidi="ru-RU"/>
              </w:rPr>
              <w:softHyphen/>
              <w:t>тирного дома</w:t>
            </w:r>
          </w:p>
        </w:tc>
        <w:tc>
          <w:tcPr>
            <w:tcW w:w="4820" w:type="dxa"/>
            <w:gridSpan w:val="3"/>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Информация о формировании земельного участка </w:t>
            </w:r>
            <w:r w:rsidRPr="00137E8B">
              <w:rPr>
                <w:rFonts w:ascii="Times New Roman" w:eastAsia="Times New Roman" w:hAnsi="Times New Roman" w:cs="Times New Roman"/>
                <w:color w:val="000000"/>
                <w:sz w:val="18"/>
                <w:szCs w:val="16"/>
                <w:lang w:eastAsia="ru-RU" w:bidi="ru-RU"/>
              </w:rPr>
              <w:br/>
              <w:t>под аварийным многоквартирным домом</w:t>
            </w:r>
          </w:p>
        </w:tc>
      </w:tr>
      <w:tr w:rsidR="00137E8B" w:rsidRPr="00137E8B" w:rsidTr="00A52650">
        <w:trPr>
          <w:trHeight w:val="1240"/>
        </w:trPr>
        <w:tc>
          <w:tcPr>
            <w:tcW w:w="582" w:type="dxa"/>
            <w:vMerge/>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площадь, </w:t>
            </w:r>
          </w:p>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 xml:space="preserve">кв. м </w:t>
            </w:r>
          </w:p>
        </w:tc>
        <w:tc>
          <w:tcPr>
            <w:tcW w:w="851"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коли-</w:t>
            </w:r>
          </w:p>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 xml:space="preserve">чество человек </w:t>
            </w:r>
          </w:p>
        </w:tc>
        <w:tc>
          <w:tcPr>
            <w:tcW w:w="992" w:type="dxa"/>
            <w:vMerge/>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137E8B" w:rsidRPr="00137E8B" w:rsidRDefault="00137E8B" w:rsidP="00137E8B">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851"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площадь земель-</w:t>
            </w:r>
          </w:p>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ного участка, кв.м</w:t>
            </w:r>
          </w:p>
        </w:tc>
        <w:tc>
          <w:tcPr>
            <w:tcW w:w="1559"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8"/>
                <w:lang w:eastAsia="ru-RU" w:bidi="ru-RU"/>
              </w:rPr>
              <w:t xml:space="preserve">характеристика земельного участка (сформирован под одним домом, </w:t>
            </w:r>
            <w:r w:rsidRPr="00137E8B">
              <w:rPr>
                <w:rFonts w:ascii="Times New Roman" w:eastAsia="Times New Roman" w:hAnsi="Times New Roman" w:cs="Times New Roman"/>
                <w:color w:val="000000"/>
                <w:sz w:val="18"/>
                <w:szCs w:val="18"/>
                <w:lang w:eastAsia="ru-RU" w:bidi="ru-RU"/>
              </w:rPr>
              <w:br/>
              <w:t>не сформирован)</w:t>
            </w:r>
          </w:p>
        </w:tc>
      </w:tr>
    </w:tbl>
    <w:p w:rsidR="00137E8B" w:rsidRPr="00137E8B" w:rsidRDefault="00137E8B" w:rsidP="00137E8B">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3812"/>
        <w:gridCol w:w="8"/>
        <w:gridCol w:w="9"/>
        <w:gridCol w:w="1117"/>
        <w:gridCol w:w="17"/>
        <w:gridCol w:w="1542"/>
        <w:gridCol w:w="17"/>
        <w:gridCol w:w="976"/>
        <w:gridCol w:w="16"/>
        <w:gridCol w:w="855"/>
        <w:gridCol w:w="993"/>
        <w:gridCol w:w="7"/>
        <w:gridCol w:w="987"/>
        <w:gridCol w:w="7"/>
        <w:gridCol w:w="845"/>
        <w:gridCol w:w="7"/>
        <w:gridCol w:w="1548"/>
        <w:gridCol w:w="2409"/>
      </w:tblGrid>
      <w:tr w:rsidR="00137E8B" w:rsidRPr="00137E8B" w:rsidTr="00A52650">
        <w:trPr>
          <w:trHeight w:val="328"/>
          <w:tblHeader/>
        </w:trPr>
        <w:tc>
          <w:tcPr>
            <w:tcW w:w="579"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1</w:t>
            </w:r>
          </w:p>
        </w:tc>
        <w:tc>
          <w:tcPr>
            <w:tcW w:w="3814"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2</w:t>
            </w:r>
          </w:p>
        </w:tc>
        <w:tc>
          <w:tcPr>
            <w:tcW w:w="1134" w:type="dxa"/>
            <w:gridSpan w:val="3"/>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3</w:t>
            </w:r>
          </w:p>
        </w:tc>
        <w:tc>
          <w:tcPr>
            <w:tcW w:w="1559"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4</w:t>
            </w:r>
          </w:p>
        </w:tc>
        <w:tc>
          <w:tcPr>
            <w:tcW w:w="993"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5</w:t>
            </w:r>
          </w:p>
        </w:tc>
        <w:tc>
          <w:tcPr>
            <w:tcW w:w="868"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6</w:t>
            </w:r>
          </w:p>
        </w:tc>
        <w:tc>
          <w:tcPr>
            <w:tcW w:w="1000"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7</w:t>
            </w:r>
          </w:p>
        </w:tc>
        <w:tc>
          <w:tcPr>
            <w:tcW w:w="994"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8</w:t>
            </w:r>
          </w:p>
        </w:tc>
        <w:tc>
          <w:tcPr>
            <w:tcW w:w="852" w:type="dxa"/>
            <w:gridSpan w:val="2"/>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9</w:t>
            </w:r>
          </w:p>
        </w:tc>
        <w:tc>
          <w:tcPr>
            <w:tcW w:w="1548"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137E8B">
              <w:rPr>
                <w:rFonts w:ascii="Times New Roman" w:eastAsia="Times New Roman" w:hAnsi="Times New Roman" w:cs="Times New Roman"/>
                <w:color w:val="000000"/>
                <w:sz w:val="18"/>
                <w:szCs w:val="16"/>
                <w:lang w:eastAsia="ru-RU" w:bidi="ru-RU"/>
              </w:rPr>
              <w:t>11</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086" w:type="dxa"/>
            <w:gridSpan w:val="7"/>
            <w:tcBorders>
              <w:top w:val="single" w:sz="8" w:space="0" w:color="auto"/>
              <w:left w:val="single" w:sz="8" w:space="0" w:color="auto"/>
              <w:bottom w:val="single" w:sz="4" w:space="0" w:color="auto"/>
              <w:right w:val="single" w:sz="8" w:space="0" w:color="auto"/>
            </w:tcBorders>
            <w:shd w:val="clear" w:color="auto" w:fill="auto"/>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147 679,28</w:t>
            </w:r>
          </w:p>
        </w:tc>
        <w:tc>
          <w:tcPr>
            <w:tcW w:w="868"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8 997</w:t>
            </w:r>
          </w:p>
        </w:tc>
        <w:tc>
          <w:tcPr>
            <w:tcW w:w="1000"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 </w:t>
            </w:r>
          </w:p>
        </w:tc>
        <w:tc>
          <w:tcPr>
            <w:tcW w:w="994"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119 243</w:t>
            </w:r>
          </w:p>
        </w:tc>
        <w:tc>
          <w:tcPr>
            <w:tcW w:w="852" w:type="dxa"/>
            <w:gridSpan w:val="2"/>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312 724</w:t>
            </w:r>
          </w:p>
        </w:tc>
        <w:tc>
          <w:tcPr>
            <w:tcW w:w="1548" w:type="dxa"/>
            <w:tcBorders>
              <w:top w:val="nil"/>
              <w:left w:val="nil"/>
              <w:bottom w:val="single" w:sz="4" w:space="0" w:color="auto"/>
              <w:right w:val="single" w:sz="8" w:space="0" w:color="auto"/>
            </w:tcBorders>
            <w:shd w:val="clear" w:color="auto" w:fill="auto"/>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nil"/>
              <w:left w:val="nil"/>
              <w:bottom w:val="single" w:sz="4" w:space="0" w:color="auto"/>
              <w:right w:val="single" w:sz="8" w:space="0" w:color="auto"/>
            </w:tcBorders>
            <w:shd w:val="clear" w:color="auto" w:fill="auto"/>
            <w:noWrap/>
            <w:vAlign w:val="bottom"/>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3822"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21</w:t>
            </w:r>
          </w:p>
        </w:tc>
        <w:tc>
          <w:tcPr>
            <w:tcW w:w="1140" w:type="dxa"/>
            <w:gridSpan w:val="3"/>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single" w:sz="4" w:space="0" w:color="auto"/>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26.06.2012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Выучейского,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26.06.2012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531,7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наб. Георгия Седова,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295,12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29:22:022533:574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пос. Расчалка, 1 Линия,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Мореплавателей,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430,1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1877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29:22:020411:348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373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просп. Ленинградский, д. 384, </w:t>
            </w:r>
            <w:r w:rsidRPr="00137E8B">
              <w:rPr>
                <w:rFonts w:ascii="Times New Roman" w:eastAsia="Times New Roman" w:hAnsi="Times New Roman" w:cs="Times New Roman"/>
                <w:color w:val="000000"/>
                <w:sz w:val="16"/>
                <w:szCs w:val="16"/>
                <w:lang w:eastAsia="ru-RU"/>
              </w:rPr>
              <w:br/>
              <w:t>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2040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29:22:073006:459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109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296,2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858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29:22:050513:4036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31,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763,47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Индустриальная, д. 15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29:22:031606:318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594,06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13.12.2012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582,24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Гуляева, д. 103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691,7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1275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29:22:022517:524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Ильича, д. 50,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29:22:031010:526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430,27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Логинова, д. 74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400,4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Республиканская,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597,31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Воскресенская, д. 37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2229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14.03.2013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632,25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Адмирала Макарова,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510,2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Зеньковича, д. 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Матросова,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Тяговая,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415,49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Цигломенская,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Цигломенская,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444,1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Выучейского, д. 53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776,7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616,73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Революции,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353,6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Двинской,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476,69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26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Краснофлотская,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Ярославская, д. 79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664,43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Адмирала Кузнецова,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404,2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29:22:022539:281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Урицкого, д. 32,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377,64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Ярославская, д. 52,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576,74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29:22:022511:654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Ленинградский 1-й,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Доковская,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577,74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Железнодорожная,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Троицкий, д. 61,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310,52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Авиационная,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Репина,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Титова,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340,69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451,05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Репина,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886,1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Романа Куликова, д. 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381,7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Северодвинская,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Северодвинская, д. 69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Емецкая,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406,3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29:22:012305:648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Морская,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25.10.2013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383,9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1475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29:22:010902:350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Котовского,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527,44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29:22:012601:844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29:22:011310:529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28.11.2013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409,04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Динамо,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88,7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29:22:081203:437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76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59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513,35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29:22:040746:18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Маяковского,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482,03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Ильича, д. 46,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390,05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29:22:031010:527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432,7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503,48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29:22:012003:1465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502,7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Шабалина,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442,21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518,7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1472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29:22:060417:3456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Мира,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Севстрой,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Шкулева, д. 15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63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529,22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Республиканская,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14.03.2014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682,67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Динамо,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29:22:081203:436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Кочуринская,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Суфтина,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509,1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1121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29:22:050106:3581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384,</w:t>
            </w:r>
            <w:r w:rsidRPr="00137E8B">
              <w:rPr>
                <w:rFonts w:ascii="Times New Roman" w:eastAsia="Times New Roman" w:hAnsi="Times New Roman" w:cs="Times New Roman"/>
                <w:color w:val="000000"/>
                <w:sz w:val="16"/>
                <w:szCs w:val="16"/>
                <w:lang w:eastAsia="ru-RU"/>
              </w:rPr>
              <w:br/>
              <w:t xml:space="preserve">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xml:space="preserve">г. Архангельск, просп. Советских Космонавтов, </w:t>
            </w:r>
            <w:r w:rsidRPr="00137E8B">
              <w:rPr>
                <w:rFonts w:ascii="Times New Roman" w:eastAsia="Times New Roman" w:hAnsi="Times New Roman" w:cs="Times New Roman"/>
                <w:color w:val="000000"/>
                <w:sz w:val="16"/>
                <w:szCs w:val="16"/>
                <w:lang w:eastAsia="ru-RU"/>
              </w:rPr>
              <w:br/>
              <w:t>д. 194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500,69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Гайдара, д. 21,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Маяковского, д. 60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447,02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Советская, д. 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531,4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Бергавинова,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505,36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29:22:031012:325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Кутузова,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24,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464,81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2071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29:22:031010:529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24,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458,35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Целлюлозная, д. 23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430,14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Вельможного,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561,07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29:22:012010:1144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Емецкая,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332,03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Лесотехническая,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95,4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Лодемская,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261,9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Льва Толстого,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29:22:010902:351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942,83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29:22:011306:549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20, корп.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29:22:012008:486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515,81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Школьная, д. 78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11.07.2014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29:22:022510:445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Лесотехническая,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143,2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Лесоэкспортная,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Матросова,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371,1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Островная,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334,1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29:22:012512:192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64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87,1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Пустошного,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Родионова,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29:22:011202:341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Рыбацкая,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29:22:011103:390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Стивидорская,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29:22:090107:394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ш. Лахтинское, д. 130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29:16:221301:1112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Новгородский, д. 111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29:22:050510:1466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Гуляева, д. 122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571,32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28.08.2014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479,92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Вологодская,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474,99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Вологодская, д. 1,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592,23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Вологодская,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09.09.2014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673,68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973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33,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28.10.2014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590,8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Гуляева, д. 121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487,75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1444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29:22:022514:564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623,21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29:22:031010:531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Ленина,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Ленина,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585,84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Маймаксанская, д. 100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2171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29:22:020413:330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Маяковского,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237,06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Октябрьская,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29:22:071601:831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359,57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85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480,57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569,96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974,16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2459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29:22:050503:1931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Ударников,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Катарина,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438,3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Катарина,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Катарина,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435,9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2185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Катарина,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405,35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29:22:022539:274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473,75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Судоремонтников,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347,18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Судоремонтников,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Судоремонтников,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Театральная,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381,84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29:22:012004:253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Торговая, д. 109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18.12.2014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622,31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Ломоносова, д. 226,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538,29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Гвардейская,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370,25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Карельская,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626,23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Кировская,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433,32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Красина,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29:22:090109:2694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29:22:031010:528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Пустошного,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Родионова,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396,2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Тяговая, д. 43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03.02.2015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Рыбацкая,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03.03.2015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348,2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2138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29:22:011103:391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Севстрой,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17.03.2015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Выучейского, д. 60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29:22:050503:16090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наб. Георгия Седова,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356,86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29:22:022533:565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1292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29:22:071606:655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553,57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29:22:012010:1142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31,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Дружбы,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517,1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Мещерского,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656,88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Суфтина,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511,9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Целлюлозная,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29:22:031012:333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ш. Маймаксанское,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436,26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369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492,72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1237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29:22:071606:656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117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652,66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179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45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703,3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1235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29:22:050509:3030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28,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Декабристов, д. 6,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587,56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КЛДК,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672,86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29:22:041017:337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КЛДК, д. 97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484,2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29:22:012306:523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Коммунальная,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403,72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Красина,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29:22:090109:2695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29:22:031013:1443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29:22:031013:1440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Мичурина,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661,97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1687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29:22:031605:332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146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29:22:011306:551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Портовая, д.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330,41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Речная, д. 22,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Садовая, д. 18,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129,2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1452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29:22:012512:305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80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08.06.2015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Ленинградский, д. 335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718,1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29:22:071110:1503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Лесозаводская,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626,88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Цигломенская,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Доковская, д. 25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29.07.2015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466,65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Нагорная,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Театральная,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29:22:012004:254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Транспортная,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3047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29:22:011103:392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435,46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1085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29:22:040746:1504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29:22:060416:1666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488,9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Суфтина,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Бергавинова,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29:22:031010:533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Партизанская, д. 48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32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525,53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Кедрова, д. 20,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Терехина,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309,4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Советская,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420</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586,76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Тельмана,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18.08.2015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550,47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29:22:031016:856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партизан, д. 35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575,4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pacing w:val="-4"/>
                <w:sz w:val="16"/>
                <w:szCs w:val="16"/>
                <w:lang w:eastAsia="ru-RU"/>
              </w:rPr>
            </w:pPr>
            <w:r w:rsidRPr="00137E8B">
              <w:rPr>
                <w:rFonts w:ascii="Times New Roman" w:eastAsia="Times New Roman" w:hAnsi="Times New Roman" w:cs="Times New Roman"/>
                <w:color w:val="000000"/>
                <w:spacing w:val="-4"/>
                <w:sz w:val="16"/>
                <w:szCs w:val="16"/>
                <w:lang w:eastAsia="ru-RU"/>
              </w:rPr>
              <w:t>г. Архангельск, ул. Адмирала Макарова, д. 9,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184,16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Дружбы,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611,37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13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Стивидорская,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514,4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29:22:090107:393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Обводный Канал, д. 27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411,16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Вологодская, д. 33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564,24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29:22:031016:854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437,3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Партизанская, д. 43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Попова,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29:22:040619:25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437,43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29:22:050107:1394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Суфтина,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Шенкурская,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29:22:060411:1212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Урицкого,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438,24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29:22:050504:1667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Георгия Иванова,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395,47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29:22:023001:279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Котовского,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29:22:012601:846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Лермонтова, д. 29,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669,91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Михаила Новова, д. 17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651,9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29:22:011306:566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132,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514,9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29:22:011306:567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144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709,3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1051,15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804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29:22:012001:659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Проезжая,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447,37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Рыбацкая,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Терехина, д. 51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215,1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Юности,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473,42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Одиннадцатый,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441,58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Доковская,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Поморская,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867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10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Севстрой, д. 2,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Урицкого, д. 46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439,3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Кирпичного завода, д. 21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484,1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Водоемная,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Свободы, д. 55,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214,6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Карла Маркса,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Советская, д. 50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Шилова, д. 31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512,52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Ярославская, д. 73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337,06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29:22:022512:345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ш. Маймаксанское,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533,4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1515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29:22:022101:772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77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384,38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1526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29:22:050106:3576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79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416,22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79, к.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453,9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29:22:050106:3579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728,1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1445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29:22:040605:971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270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Логинова, д. 68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580,39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Нагорная, д. 55,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Горького,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510,85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29:22:031012:327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Каботажная,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397,9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396,36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29:22:031010:530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Вычегодская,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Мира,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54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29:22:080201:98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55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56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57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83,7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61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62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65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141,3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67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29:22:080201:223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Машиностроителей,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614,8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Широкий,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277,1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Доковская,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Двинской,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339,83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446,2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2241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29:22:012010:1143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600,3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Емецкая, д. 9,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263,15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Кировская,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Мирная, д. 34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Морская,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Петра Стрелкова,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1983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40,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544,3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lastRenderedPageBreak/>
              <w:t>297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Рыбацкая,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29:22:011102:140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Транспортная,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Фрунзе, д. 39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Фрунзе,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Михаила Новова,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17.05.2016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467,5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Партизанская, д. 28,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25.05.2016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586,8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Зеньковича, д. 30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24.06.2016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478,95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Гидролизная,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586,6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1483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29:22:012010:1146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Комсомольская, д. 48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360,9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594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8"/>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Никольский, д. 116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714,92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29:22:022517:525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Декабристов,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Мостовая,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155,11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Одиннадцатый, д.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Бергавинова, д. 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213,24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Выучейского, д. 84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Кольская, д. 19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329,52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Сурповская, д. 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427,3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Теснанова,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340,5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Двинской,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409,6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20</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2395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29:22:012306:507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22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Михаила Новова,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715,6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1784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29:22:011306:565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Пионерская, д. 149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491,2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869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29:22:012003:1464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24,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394,3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9673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29:22:012008:487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Проезжая, д. 18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1487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29:22:012306:531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Проезжая, д. 24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Чкалова, д. 7</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1699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29:22:060416:1671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Чкалова,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519,77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Энтузиастов, д. 44, корп. 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29:22:060401:4621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7"/>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41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296,2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Партизанская,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561,45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Петра Стрелкова, д. 14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659,5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Петра Стрелкова,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1985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пер. Одиннадцатый,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31.08.2016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202,3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Урицкого, д. 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15.09.2016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Железнодорожная, д. 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Колхозная, д. 28</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1970</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205,8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Красносельская, д. 16</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6"/>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104,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21.10.2016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691,9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7"/>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наб. Георгия Седова,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1903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672,18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507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29:22:022533:575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426,7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340</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Выучейского, д. 63, корп. 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341</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Коммунальная, д. 5</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620,1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342</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Романа Куликова, д. 3,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413,3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Физкультурников, д. 42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344</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Соловецкая, д. 11</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1993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07.11.2016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29:22:012503:53</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345</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КЛДК, д. 93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1926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30.11.2016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286,24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Лермонтова, д. 29</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347</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Вычегодская, д. 15, корп. 3</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380,9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29:22:081104:1372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348</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12</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664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1"/>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349</w:t>
            </w:r>
          </w:p>
        </w:tc>
        <w:tc>
          <w:tcPr>
            <w:tcW w:w="382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Нахимова, д. 4</w:t>
            </w:r>
          </w:p>
        </w:tc>
        <w:tc>
          <w:tcPr>
            <w:tcW w:w="1140"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27.12.2016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526,8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604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5"/>
        </w:trPr>
        <w:tc>
          <w:tcPr>
            <w:tcW w:w="7100" w:type="dxa"/>
            <w:gridSpan w:val="8"/>
            <w:tcBorders>
              <w:top w:val="single" w:sz="8" w:space="0" w:color="auto"/>
              <w:left w:val="single" w:sz="4" w:space="0" w:color="auto"/>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государственной корпорации - Фонда содействия реформированию жилищно-коммунального хозяйства):</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3 183,84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190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 </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16 916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63 353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8"/>
                <w:szCs w:val="18"/>
                <w:lang w:eastAsia="ru-RU"/>
              </w:rPr>
            </w:pPr>
            <w:r w:rsidRPr="00137E8B">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000000" w:fill="FFFFFF"/>
            <w:noWrap/>
            <w:vAlign w:val="bottom"/>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5"/>
        </w:trPr>
        <w:tc>
          <w:tcPr>
            <w:tcW w:w="5541" w:type="dxa"/>
            <w:gridSpan w:val="6"/>
            <w:tcBorders>
              <w:top w:val="single" w:sz="8" w:space="0" w:color="auto"/>
              <w:left w:val="single" w:sz="4" w:space="0" w:color="auto"/>
              <w:bottom w:val="single" w:sz="8" w:space="0" w:color="auto"/>
              <w:right w:val="single" w:sz="8" w:space="0" w:color="000000"/>
            </w:tcBorders>
            <w:shd w:val="clear" w:color="000000" w:fill="FFFFFF"/>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1 438,84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4 487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27 074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noWrap/>
            <w:vAlign w:val="bottom"/>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Поморская, д. 68,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09.08.2013</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9030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29:22:050502:3935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9"/>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34,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288,9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29:22:050509:30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0"/>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Серафимовича, д. 33</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488,7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5831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29:22:050509:30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1877</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29:22:020411:348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3"/>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1952</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1955</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16,38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2851</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29:22:012306:532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4"/>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05.11.2015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30.09.2024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1203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84,2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1978</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11.12.2015</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48,9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579" w:type="dxa"/>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3828"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1967</w:t>
            </w:r>
          </w:p>
        </w:tc>
        <w:tc>
          <w:tcPr>
            <w:tcW w:w="1559" w:type="dxa"/>
            <w:gridSpan w:val="2"/>
            <w:tcBorders>
              <w:top w:val="nil"/>
              <w:left w:val="nil"/>
              <w:bottom w:val="single" w:sz="8"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21.07.2016</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99,72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4"/>
        </w:trPr>
        <w:tc>
          <w:tcPr>
            <w:tcW w:w="579" w:type="dxa"/>
            <w:tcBorders>
              <w:top w:val="nil"/>
              <w:left w:val="single" w:sz="4" w:space="0" w:color="auto"/>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3828" w:type="dxa"/>
            <w:gridSpan w:val="3"/>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1962</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26,6</w:t>
            </w:r>
          </w:p>
        </w:tc>
        <w:tc>
          <w:tcPr>
            <w:tcW w:w="855" w:type="dxa"/>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31.12.2024</w:t>
            </w:r>
          </w:p>
        </w:tc>
        <w:tc>
          <w:tcPr>
            <w:tcW w:w="994" w:type="dxa"/>
            <w:gridSpan w:val="2"/>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1 745,00</w:t>
            </w:r>
          </w:p>
        </w:tc>
        <w:tc>
          <w:tcPr>
            <w:tcW w:w="855" w:type="dxa"/>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90</w:t>
            </w:r>
          </w:p>
        </w:tc>
        <w:tc>
          <w:tcPr>
            <w:tcW w:w="993" w:type="dxa"/>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994" w:type="dxa"/>
            <w:gridSpan w:val="2"/>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12 429</w:t>
            </w:r>
          </w:p>
        </w:tc>
        <w:tc>
          <w:tcPr>
            <w:tcW w:w="852" w:type="dxa"/>
            <w:gridSpan w:val="2"/>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36 279</w:t>
            </w:r>
          </w:p>
        </w:tc>
        <w:tc>
          <w:tcPr>
            <w:tcW w:w="1555" w:type="dxa"/>
            <w:gridSpan w:val="2"/>
            <w:tcBorders>
              <w:top w:val="single" w:sz="4" w:space="0" w:color="auto"/>
              <w:left w:val="nil"/>
              <w:bottom w:val="single" w:sz="4"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137E8B" w:rsidRPr="00137E8B" w:rsidRDefault="00137E8B" w:rsidP="00137E8B">
            <w:pPr>
              <w:spacing w:after="0" w:line="240" w:lineRule="auto"/>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 </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3831" w:type="dxa"/>
            <w:gridSpan w:val="3"/>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Мореплавателей, д. 5</w:t>
            </w:r>
          </w:p>
        </w:tc>
        <w:tc>
          <w:tcPr>
            <w:tcW w:w="1131"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1964</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11.10.2012</w:t>
            </w:r>
          </w:p>
        </w:tc>
        <w:tc>
          <w:tcPr>
            <w:tcW w:w="992"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36,9</w:t>
            </w:r>
          </w:p>
        </w:tc>
        <w:tc>
          <w:tcPr>
            <w:tcW w:w="855" w:type="dxa"/>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743</w:t>
            </w:r>
          </w:p>
        </w:tc>
        <w:tc>
          <w:tcPr>
            <w:tcW w:w="852"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1877</w:t>
            </w:r>
          </w:p>
        </w:tc>
        <w:tc>
          <w:tcPr>
            <w:tcW w:w="1555" w:type="dxa"/>
            <w:gridSpan w:val="2"/>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29:22:020411:348</w:t>
            </w:r>
          </w:p>
        </w:tc>
        <w:tc>
          <w:tcPr>
            <w:tcW w:w="2409" w:type="dxa"/>
            <w:tcBorders>
              <w:top w:val="single" w:sz="4" w:space="0" w:color="auto"/>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Воскресенская, д. 37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14.02.2013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786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Орджоникидзе, д. 26,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25.06.2013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2"/>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Титова, д. 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114,4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1854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Красных маршалов, д. 10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18.10.2013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18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24.01.2014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68,4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1472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29:22:060417:3456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Республиканская, д. 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14.03.2014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470</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2014</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29:22:060416:1645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Котласская, д. 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Кочуринская, д. 50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25.04.2014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Гайдара, д. 21,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06.05.2014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368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518</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Кутузова, д. 13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2805</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5"/>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Лесотехническая, д. 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832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4"/>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Школьная, д. 78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20.05.2014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64,5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1910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Островная, д. 8</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21.08.2014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52,6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2353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29:22:012512:192</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просп. Новгородский, д. 111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28.08.2014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35,5</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widowControl w:val="0"/>
              <w:autoSpaceDE w:val="0"/>
              <w:autoSpaceDN w:val="0"/>
              <w:spacing w:after="0" w:line="240" w:lineRule="auto"/>
              <w:jc w:val="center"/>
              <w:outlineLvl w:val="0"/>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1243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widowControl w:val="0"/>
              <w:autoSpaceDE w:val="0"/>
              <w:autoSpaceDN w:val="0"/>
              <w:spacing w:after="0" w:line="240" w:lineRule="auto"/>
              <w:jc w:val="center"/>
              <w:outlineLvl w:val="0"/>
              <w:rPr>
                <w:rFonts w:ascii="Times New Roman" w:eastAsia="Times New Roman" w:hAnsi="Times New Roman" w:cs="Times New Roman"/>
                <w:color w:val="000000"/>
                <w:sz w:val="16"/>
                <w:szCs w:val="16"/>
                <w:lang w:eastAsia="ru-RU" w:bidi="ru-RU"/>
              </w:rPr>
            </w:pPr>
            <w:r w:rsidRPr="00137E8B">
              <w:rPr>
                <w:rFonts w:ascii="Times New Roman" w:eastAsia="Times New Roman" w:hAnsi="Times New Roman" w:cs="Times New Roman"/>
                <w:color w:val="000000"/>
                <w:sz w:val="16"/>
                <w:szCs w:val="16"/>
                <w:lang w:eastAsia="ru-RU" w:bidi="ru-RU"/>
              </w:rPr>
              <w:t>29:22:050510:1466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Ленина, д. 14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1949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14,96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8"/>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Ударников, д. 11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13.11.2014</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1382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7"/>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Кировская, д. 5</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27.01.2015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1196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Мещерского, д. 16</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1934</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14.05.2015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43,22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465</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Калинина, д. 29, корп. 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15.05.2015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332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1012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Лесозаводская, д. 12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27.07.2015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448</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7"/>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Буденного, д. 10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04.08.2015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56,4</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387</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1662</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Дружбы, д. 27</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1931</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47,29</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449</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Павла Усова, д. 39</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423</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28.09.2015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346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29:22:050107:1394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Победы, д. 52</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125,3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804</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2949</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29:22:012001:659</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27</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Юности, д. 4</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22,28</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28</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80</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20.10.2015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25,6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1270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29:22:050106:3575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Ярославская, д. 73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1930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13.11.2015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244,97</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12</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371</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2230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29:22:022512:345</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3"/>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30</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Михаила Новова, д. 29</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17.05.2016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160,2</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5</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456</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1396</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1"/>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Гагарина, д. 41</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1958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23.08.2016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96,6</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293</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450</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сформирован под одним домом</w:t>
            </w:r>
          </w:p>
        </w:tc>
      </w:tr>
      <w:tr w:rsidR="00137E8B" w:rsidRPr="00137E8B" w:rsidTr="00A52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579" w:type="dxa"/>
            <w:tcBorders>
              <w:top w:val="nil"/>
              <w:left w:val="single" w:sz="8" w:space="0" w:color="auto"/>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32</w:t>
            </w:r>
          </w:p>
        </w:tc>
        <w:tc>
          <w:tcPr>
            <w:tcW w:w="3831" w:type="dxa"/>
            <w:gridSpan w:val="3"/>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г. Архангельск, ул. Володарского, д. 83</w:t>
            </w:r>
          </w:p>
        </w:tc>
        <w:tc>
          <w:tcPr>
            <w:tcW w:w="1131"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1963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02.11.2016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26,3</w:t>
            </w:r>
          </w:p>
        </w:tc>
        <w:tc>
          <w:tcPr>
            <w:tcW w:w="855"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1</w:t>
            </w:r>
          </w:p>
        </w:tc>
        <w:tc>
          <w:tcPr>
            <w:tcW w:w="993"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31.12.2019</w:t>
            </w:r>
          </w:p>
        </w:tc>
        <w:tc>
          <w:tcPr>
            <w:tcW w:w="994"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312</w:t>
            </w:r>
          </w:p>
        </w:tc>
        <w:tc>
          <w:tcPr>
            <w:tcW w:w="852"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1555" w:type="dxa"/>
            <w:gridSpan w:val="2"/>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jc w:val="center"/>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137E8B" w:rsidRPr="00137E8B" w:rsidRDefault="00137E8B" w:rsidP="00137E8B">
            <w:pPr>
              <w:spacing w:after="0" w:line="240" w:lineRule="auto"/>
              <w:outlineLvl w:val="0"/>
              <w:rPr>
                <w:rFonts w:ascii="Times New Roman" w:eastAsia="Times New Roman" w:hAnsi="Times New Roman" w:cs="Times New Roman"/>
                <w:color w:val="000000"/>
                <w:sz w:val="16"/>
                <w:szCs w:val="16"/>
                <w:lang w:eastAsia="ru-RU"/>
              </w:rPr>
            </w:pPr>
            <w:r w:rsidRPr="00137E8B">
              <w:rPr>
                <w:rFonts w:ascii="Times New Roman" w:eastAsia="Times New Roman" w:hAnsi="Times New Roman" w:cs="Times New Roman"/>
                <w:color w:val="000000"/>
                <w:sz w:val="16"/>
                <w:szCs w:val="16"/>
                <w:lang w:eastAsia="ru-RU"/>
              </w:rPr>
              <w:t>не сформирован</w:t>
            </w:r>
          </w:p>
        </w:tc>
      </w:tr>
    </w:tbl>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137E8B" w:rsidRDefault="00137E8B"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417"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701"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headerReference w:type="default" r:id="rId12"/>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B42B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19</w:t>
            </w:r>
          </w:p>
        </w:tc>
        <w:tc>
          <w:tcPr>
            <w:tcW w:w="2834" w:type="dxa"/>
            <w:hideMark/>
          </w:tcPr>
          <w:p w:rsidR="00A3057A" w:rsidRPr="00A3057A" w:rsidRDefault="00A86F85" w:rsidP="00B42BDD">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00B42BDD">
              <w:rPr>
                <w:rFonts w:ascii="Times New Roman" w:eastAsia="Times New Roman" w:hAnsi="Times New Roman" w:cs="Times New Roman"/>
                <w:sz w:val="24"/>
                <w:szCs w:val="24"/>
                <w:lang w:eastAsia="ru-RU" w:bidi="ru-RU"/>
              </w:rPr>
              <w:t>1</w:t>
            </w:r>
          </w:p>
        </w:tc>
        <w:tc>
          <w:tcPr>
            <w:tcW w:w="2693" w:type="dxa"/>
            <w:hideMark/>
          </w:tcPr>
          <w:p w:rsidR="00A3057A" w:rsidRPr="00A3057A" w:rsidRDefault="00B42B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345,9</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A52650" w:rsidRPr="00A52650" w:rsidRDefault="00A52650" w:rsidP="00A52650">
      <w:pPr>
        <w:widowControl w:val="0"/>
        <w:autoSpaceDE w:val="0"/>
        <w:autoSpaceDN w:val="0"/>
        <w:spacing w:after="0" w:line="240" w:lineRule="auto"/>
        <w:ind w:left="9923"/>
        <w:rPr>
          <w:rFonts w:ascii="Times New Roman" w:eastAsia="Times New Roman" w:hAnsi="Times New Roman" w:cs="Times New Roman"/>
          <w:lang w:eastAsia="ru-RU" w:bidi="ru-RU"/>
        </w:rPr>
      </w:pPr>
    </w:p>
    <w:p w:rsidR="00A52650" w:rsidRPr="00A52650" w:rsidRDefault="00A52650" w:rsidP="00A52650">
      <w:pPr>
        <w:widowControl w:val="0"/>
        <w:autoSpaceDE w:val="0"/>
        <w:autoSpaceDN w:val="0"/>
        <w:adjustRightInd w:val="0"/>
        <w:spacing w:after="0" w:line="240" w:lineRule="auto"/>
        <w:ind w:left="4395"/>
        <w:jc w:val="center"/>
        <w:outlineLvl w:val="0"/>
        <w:rPr>
          <w:rFonts w:ascii="Times New Roman" w:eastAsia="Calibri" w:hAnsi="Times New Roman" w:cs="Times New Roman"/>
          <w:sz w:val="24"/>
          <w:szCs w:val="24"/>
          <w:lang w:eastAsia="ru-RU" w:bidi="ru-RU"/>
        </w:rPr>
      </w:pPr>
      <w:r w:rsidRPr="00A52650">
        <w:rPr>
          <w:rFonts w:ascii="Times New Roman" w:eastAsia="Calibri" w:hAnsi="Times New Roman" w:cs="Times New Roman"/>
          <w:sz w:val="24"/>
          <w:szCs w:val="24"/>
          <w:lang w:eastAsia="ru-RU" w:bidi="ru-RU"/>
        </w:rPr>
        <w:t>Приложение № 8</w:t>
      </w:r>
    </w:p>
    <w:p w:rsidR="00A52650" w:rsidRPr="00A52650" w:rsidRDefault="00A52650" w:rsidP="00A52650">
      <w:pPr>
        <w:widowControl w:val="0"/>
        <w:autoSpaceDE w:val="0"/>
        <w:autoSpaceDN w:val="0"/>
        <w:adjustRightInd w:val="0"/>
        <w:spacing w:after="0" w:line="240" w:lineRule="auto"/>
        <w:ind w:left="4395"/>
        <w:jc w:val="center"/>
        <w:outlineLvl w:val="0"/>
        <w:rPr>
          <w:rFonts w:ascii="Times New Roman" w:eastAsia="Calibri" w:hAnsi="Times New Roman" w:cs="Times New Roman"/>
          <w:sz w:val="24"/>
          <w:szCs w:val="24"/>
          <w:lang w:eastAsia="ru-RU" w:bidi="ru-RU"/>
        </w:rPr>
      </w:pPr>
      <w:r w:rsidRPr="00A52650">
        <w:rPr>
          <w:rFonts w:ascii="Times New Roman" w:eastAsia="Calibri" w:hAnsi="Times New Roman" w:cs="Times New Roman"/>
          <w:sz w:val="24"/>
          <w:szCs w:val="24"/>
          <w:lang w:eastAsia="ru-RU" w:bidi="ru-RU"/>
        </w:rPr>
        <w:t>к муниципальной программе</w:t>
      </w:r>
    </w:p>
    <w:p w:rsidR="00A52650" w:rsidRPr="00A52650" w:rsidRDefault="00A52650" w:rsidP="00A52650">
      <w:pPr>
        <w:widowControl w:val="0"/>
        <w:autoSpaceDE w:val="0"/>
        <w:autoSpaceDN w:val="0"/>
        <w:adjustRightInd w:val="0"/>
        <w:spacing w:after="0" w:line="240" w:lineRule="auto"/>
        <w:ind w:left="4395"/>
        <w:jc w:val="center"/>
        <w:outlineLvl w:val="0"/>
        <w:rPr>
          <w:rFonts w:ascii="Times New Roman" w:eastAsia="Calibri" w:hAnsi="Times New Roman" w:cs="Times New Roman"/>
          <w:sz w:val="24"/>
          <w:szCs w:val="24"/>
          <w:lang w:eastAsia="ru-RU" w:bidi="ru-RU"/>
        </w:rPr>
      </w:pPr>
      <w:r w:rsidRPr="00A52650">
        <w:rPr>
          <w:rFonts w:ascii="Times New Roman" w:eastAsia="Calibri" w:hAnsi="Times New Roman" w:cs="Times New Roman"/>
          <w:sz w:val="24"/>
          <w:szCs w:val="24"/>
          <w:lang w:eastAsia="ru-RU" w:bidi="ru-RU"/>
        </w:rPr>
        <w:t xml:space="preserve">"Переселение граждан из непригодного </w:t>
      </w:r>
      <w:r w:rsidRPr="00A52650">
        <w:rPr>
          <w:rFonts w:ascii="Times New Roman" w:eastAsia="Calibri" w:hAnsi="Times New Roman" w:cs="Times New Roman"/>
          <w:sz w:val="24"/>
          <w:szCs w:val="24"/>
          <w:lang w:eastAsia="ru-RU" w:bidi="ru-RU"/>
        </w:rPr>
        <w:br/>
        <w:t xml:space="preserve">для проживания (аварийного) жилищного фонда </w:t>
      </w:r>
      <w:r w:rsidRPr="00A52650">
        <w:rPr>
          <w:rFonts w:ascii="Times New Roman" w:eastAsia="Calibri" w:hAnsi="Times New Roman" w:cs="Times New Roman"/>
          <w:sz w:val="24"/>
          <w:szCs w:val="24"/>
          <w:lang w:eastAsia="ru-RU" w:bidi="ru-RU"/>
        </w:rPr>
        <w:br/>
        <w:t>в городском округе "Город Архангельск"</w:t>
      </w:r>
    </w:p>
    <w:p w:rsidR="00A52650" w:rsidRPr="00A52650" w:rsidRDefault="00A52650" w:rsidP="00A52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52650" w:rsidRPr="00A52650" w:rsidRDefault="00A52650" w:rsidP="00A52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52650">
        <w:rPr>
          <w:rFonts w:ascii="Times New Roman" w:eastAsia="Times New Roman" w:hAnsi="Times New Roman" w:cs="Times New Roman"/>
          <w:b/>
          <w:sz w:val="20"/>
          <w:szCs w:val="20"/>
          <w:lang w:eastAsia="ru-RU" w:bidi="ru-RU"/>
        </w:rPr>
        <w:t>ПЕРЕЧЕНЬ</w:t>
      </w:r>
    </w:p>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52650">
        <w:rPr>
          <w:rFonts w:ascii="Times New Roman" w:eastAsia="Times New Roman" w:hAnsi="Times New Roman" w:cs="Times New Roman"/>
          <w:b/>
          <w:sz w:val="20"/>
          <w:szCs w:val="20"/>
          <w:lang w:eastAsia="ru-RU" w:bidi="ru-RU"/>
        </w:rPr>
        <w:t xml:space="preserve">многоквартирных домов, имеющих угрозу обрушения и подлежащих расселению </w:t>
      </w:r>
    </w:p>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52650">
        <w:rPr>
          <w:rFonts w:ascii="Times New Roman" w:eastAsia="Times New Roman" w:hAnsi="Times New Roman" w:cs="Times New Roman"/>
          <w:b/>
          <w:sz w:val="20"/>
          <w:szCs w:val="20"/>
          <w:lang w:eastAsia="ru-RU" w:bidi="ru-RU"/>
        </w:rPr>
        <w:t xml:space="preserve">в рамках подпрограммы 2 "Переселение граждан из многоквартирных домов, </w:t>
      </w:r>
      <w:r w:rsidRPr="00A52650">
        <w:rPr>
          <w:rFonts w:ascii="Times New Roman" w:eastAsia="Times New Roman" w:hAnsi="Times New Roman" w:cs="Times New Roman"/>
          <w:b/>
          <w:sz w:val="20"/>
          <w:szCs w:val="20"/>
          <w:lang w:eastAsia="ru-RU" w:bidi="ru-RU"/>
        </w:rPr>
        <w:br/>
        <w:t xml:space="preserve">имеющих угрозу обрушения" </w:t>
      </w:r>
    </w:p>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977"/>
        <w:gridCol w:w="1559"/>
        <w:gridCol w:w="1134"/>
        <w:gridCol w:w="851"/>
        <w:gridCol w:w="850"/>
        <w:gridCol w:w="1701"/>
      </w:tblGrid>
      <w:tr w:rsidR="00A52650" w:rsidRPr="00A52650" w:rsidTr="00A52650">
        <w:trPr>
          <w:trHeight w:val="735"/>
        </w:trPr>
        <w:tc>
          <w:tcPr>
            <w:tcW w:w="582"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 п/п</w:t>
            </w:r>
          </w:p>
        </w:tc>
        <w:tc>
          <w:tcPr>
            <w:tcW w:w="2977"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Адрес многоквартирного дома, признанного аварийным</w:t>
            </w:r>
          </w:p>
        </w:tc>
        <w:tc>
          <w:tcPr>
            <w:tcW w:w="2693" w:type="dxa"/>
            <w:gridSpan w:val="2"/>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 xml:space="preserve">Реквизиты документа </w:t>
            </w:r>
            <w:r w:rsidRPr="00A52650">
              <w:rPr>
                <w:rFonts w:ascii="Times New Roman" w:eastAsia="Times New Roman" w:hAnsi="Times New Roman" w:cs="Times New Roman"/>
                <w:bCs/>
                <w:color w:val="000000"/>
                <w:sz w:val="18"/>
                <w:szCs w:val="20"/>
                <w:lang w:eastAsia="ru-RU" w:bidi="ru-RU"/>
              </w:rPr>
              <w:br/>
              <w:t>о признании дома аварийным</w:t>
            </w:r>
          </w:p>
        </w:tc>
        <w:tc>
          <w:tcPr>
            <w:tcW w:w="851"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Коли-</w:t>
            </w:r>
            <w:r w:rsidRPr="00A52650">
              <w:rPr>
                <w:rFonts w:ascii="Times New Roman" w:eastAsia="Times New Roman" w:hAnsi="Times New Roman" w:cs="Times New Roman"/>
                <w:bCs/>
                <w:color w:val="000000"/>
                <w:sz w:val="18"/>
                <w:szCs w:val="20"/>
                <w:lang w:eastAsia="ru-RU" w:bidi="ru-RU"/>
              </w:rPr>
              <w:br/>
              <w:t>чество заре-</w:t>
            </w:r>
            <w:r w:rsidRPr="00A52650">
              <w:rPr>
                <w:rFonts w:ascii="Times New Roman" w:eastAsia="Times New Roman" w:hAnsi="Times New Roman" w:cs="Times New Roman"/>
                <w:bCs/>
                <w:color w:val="000000"/>
                <w:sz w:val="18"/>
                <w:szCs w:val="20"/>
                <w:lang w:eastAsia="ru-RU" w:bidi="ru-RU"/>
              </w:rPr>
              <w:br/>
              <w:t>гист-</w:t>
            </w:r>
            <w:r w:rsidRPr="00A52650">
              <w:rPr>
                <w:rFonts w:ascii="Times New Roman" w:eastAsia="Times New Roman" w:hAnsi="Times New Roman" w:cs="Times New Roman"/>
                <w:bCs/>
                <w:color w:val="000000"/>
                <w:sz w:val="18"/>
                <w:szCs w:val="20"/>
                <w:lang w:eastAsia="ru-RU" w:bidi="ru-RU"/>
              </w:rPr>
              <w:br/>
              <w:t>риро-</w:t>
            </w:r>
            <w:r w:rsidRPr="00A52650">
              <w:rPr>
                <w:rFonts w:ascii="Times New Roman" w:eastAsia="Times New Roman" w:hAnsi="Times New Roman" w:cs="Times New Roman"/>
                <w:bCs/>
                <w:color w:val="000000"/>
                <w:sz w:val="18"/>
                <w:szCs w:val="20"/>
                <w:lang w:eastAsia="ru-RU" w:bidi="ru-RU"/>
              </w:rPr>
              <w:br/>
              <w:t>ванных жите-</w:t>
            </w:r>
            <w:r w:rsidRPr="00A52650">
              <w:rPr>
                <w:rFonts w:ascii="Times New Roman" w:eastAsia="Times New Roman" w:hAnsi="Times New Roman" w:cs="Times New Roman"/>
                <w:bCs/>
                <w:color w:val="000000"/>
                <w:sz w:val="18"/>
                <w:szCs w:val="20"/>
                <w:lang w:eastAsia="ru-RU" w:bidi="ru-RU"/>
              </w:rPr>
              <w:br/>
              <w:t>лей, человек</w:t>
            </w:r>
          </w:p>
        </w:tc>
        <w:tc>
          <w:tcPr>
            <w:tcW w:w="850"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ind w:left="-108" w:right="-108"/>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Коли-</w:t>
            </w:r>
            <w:r w:rsidRPr="00A52650">
              <w:rPr>
                <w:rFonts w:ascii="Times New Roman" w:eastAsia="Times New Roman" w:hAnsi="Times New Roman" w:cs="Times New Roman"/>
                <w:bCs/>
                <w:color w:val="000000"/>
                <w:sz w:val="18"/>
                <w:szCs w:val="20"/>
                <w:lang w:eastAsia="ru-RU" w:bidi="ru-RU"/>
              </w:rPr>
              <w:br/>
              <w:t>чество поме-</w:t>
            </w:r>
            <w:r w:rsidRPr="00A52650">
              <w:rPr>
                <w:rFonts w:ascii="Times New Roman" w:eastAsia="Times New Roman" w:hAnsi="Times New Roman" w:cs="Times New Roman"/>
                <w:bCs/>
                <w:color w:val="000000"/>
                <w:sz w:val="18"/>
                <w:szCs w:val="20"/>
                <w:lang w:eastAsia="ru-RU" w:bidi="ru-RU"/>
              </w:rPr>
              <w:br/>
              <w:t>щений, штук</w:t>
            </w:r>
          </w:p>
        </w:tc>
        <w:tc>
          <w:tcPr>
            <w:tcW w:w="1701" w:type="dxa"/>
            <w:vMerge w:val="restart"/>
            <w:tcBorders>
              <w:bottom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 xml:space="preserve">Площадь </w:t>
            </w:r>
            <w:r w:rsidRPr="00A52650">
              <w:rPr>
                <w:rFonts w:ascii="Times New Roman" w:eastAsia="Times New Roman" w:hAnsi="Times New Roman" w:cs="Times New Roman"/>
                <w:bCs/>
                <w:color w:val="000000"/>
                <w:sz w:val="18"/>
                <w:szCs w:val="20"/>
                <w:lang w:eastAsia="ru-RU" w:bidi="ru-RU"/>
              </w:rPr>
              <w:br/>
              <w:t>жилых помещений</w:t>
            </w:r>
          </w:p>
        </w:tc>
      </w:tr>
      <w:tr w:rsidR="00A52650" w:rsidRPr="00A52650" w:rsidTr="00A52650">
        <w:trPr>
          <w:trHeight w:val="283"/>
        </w:trPr>
        <w:tc>
          <w:tcPr>
            <w:tcW w:w="582"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c>
          <w:tcPr>
            <w:tcW w:w="2977"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c>
          <w:tcPr>
            <w:tcW w:w="1559" w:type="dxa"/>
            <w:tcBorders>
              <w:top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w:t>
            </w:r>
          </w:p>
        </w:tc>
        <w:tc>
          <w:tcPr>
            <w:tcW w:w="1134" w:type="dxa"/>
            <w:tcBorders>
              <w:top w:val="single" w:sz="4" w:space="0" w:color="auto"/>
            </w:tcBorders>
            <w:shd w:val="clear" w:color="000000" w:fill="FFFFFF"/>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r w:rsidRPr="00A52650">
              <w:rPr>
                <w:rFonts w:ascii="Times New Roman" w:eastAsia="Times New Roman" w:hAnsi="Times New Roman" w:cs="Times New Roman"/>
                <w:bCs/>
                <w:color w:val="000000"/>
                <w:sz w:val="18"/>
                <w:szCs w:val="20"/>
                <w:lang w:eastAsia="ru-RU" w:bidi="ru-RU"/>
              </w:rPr>
              <w:t>дата</w:t>
            </w:r>
          </w:p>
        </w:tc>
        <w:tc>
          <w:tcPr>
            <w:tcW w:w="851"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c>
          <w:tcPr>
            <w:tcW w:w="850"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c>
          <w:tcPr>
            <w:tcW w:w="1701" w:type="dxa"/>
            <w:vMerge/>
            <w:tcBorders>
              <w:top w:val="single" w:sz="4" w:space="0" w:color="auto"/>
            </w:tcBorders>
            <w:vAlign w:val="center"/>
            <w:hideMark/>
          </w:tcPr>
          <w:p w:rsidR="00A52650" w:rsidRPr="00A52650" w:rsidRDefault="00A52650" w:rsidP="00A52650">
            <w:pPr>
              <w:widowControl w:val="0"/>
              <w:autoSpaceDE w:val="0"/>
              <w:autoSpaceDN w:val="0"/>
              <w:spacing w:after="0" w:line="240" w:lineRule="auto"/>
              <w:jc w:val="center"/>
              <w:rPr>
                <w:rFonts w:ascii="Times New Roman" w:eastAsia="Times New Roman" w:hAnsi="Times New Roman" w:cs="Times New Roman"/>
                <w:bCs/>
                <w:color w:val="000000"/>
                <w:sz w:val="18"/>
                <w:szCs w:val="20"/>
                <w:lang w:eastAsia="ru-RU" w:bidi="ru-RU"/>
              </w:rPr>
            </w:pPr>
          </w:p>
        </w:tc>
      </w:tr>
    </w:tbl>
    <w:p w:rsidR="00A52650" w:rsidRPr="00A52650" w:rsidRDefault="00A52650" w:rsidP="00A52650">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p w:rsidR="00A52650" w:rsidRPr="00A52650" w:rsidRDefault="00A52650" w:rsidP="00A52650">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p w:rsidR="00A52650" w:rsidRPr="00A52650" w:rsidRDefault="00A52650" w:rsidP="00A52650">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tbl>
      <w:tblPr>
        <w:tblW w:w="9651" w:type="dxa"/>
        <w:jc w:val="center"/>
        <w:tblInd w:w="96" w:type="dxa"/>
        <w:tblLayout w:type="fixed"/>
        <w:tblLook w:val="04A0" w:firstRow="1" w:lastRow="0" w:firstColumn="1" w:lastColumn="0" w:noHBand="0" w:noVBand="1"/>
      </w:tblPr>
      <w:tblGrid>
        <w:gridCol w:w="12"/>
        <w:gridCol w:w="567"/>
        <w:gridCol w:w="2977"/>
        <w:gridCol w:w="1540"/>
        <w:gridCol w:w="19"/>
        <w:gridCol w:w="1134"/>
        <w:gridCol w:w="839"/>
        <w:gridCol w:w="12"/>
        <w:gridCol w:w="838"/>
        <w:gridCol w:w="12"/>
        <w:gridCol w:w="562"/>
        <w:gridCol w:w="8"/>
        <w:gridCol w:w="1131"/>
      </w:tblGrid>
      <w:tr w:rsidR="00A52650" w:rsidRPr="00A52650" w:rsidTr="00A52650">
        <w:trPr>
          <w:trHeight w:val="315"/>
          <w:jc w:val="center"/>
        </w:trPr>
        <w:tc>
          <w:tcPr>
            <w:tcW w:w="579" w:type="dxa"/>
            <w:gridSpan w:val="2"/>
            <w:tcBorders>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850" w:type="dxa"/>
            <w:gridSpan w:val="2"/>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713" w:type="dxa"/>
            <w:gridSpan w:val="4"/>
            <w:tcBorders>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 этапа (расселено в 2021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Калинина, д. 17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1341р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25.04.2017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224,6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(комн. 8, 15, 23, 24, 24а, 25, 26, 27)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215,72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101 (кв. 2, 3, часть кв. 4)</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2372р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134,8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КЛДК, д. 90 (кв. 1, 4, 5, 6, 19, 20)</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2370р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319,3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44 (кв. 1, 4, 7, 8, 9, 10, 11, 12, 13, 14, 15)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3068р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720,3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34 (кв. 1, 2, 3, 5, 6 и 8)</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19 (часть кв. 1, 4, 5, 7, 8, кв. 2, 3, 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535,59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33 (кв. 1, 3, 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1490р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167,1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(часть кв. 1, кв. 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Кедрова, д. 29 (часть 2 этажа, кв. 5)</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Кедрова, д. 35, корп. 1 (кв. 3, 5, 6, 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4277р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66 (кв. 1, кв. 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1156р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144,8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Водников, д. 3 (часть кв. 3)</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1906р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Чкалова, д. 4 (кв. 5, кв. 9)</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147</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3 143,32</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(кв. 18, комн.</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44 (кв.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33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53,1</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850"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713"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(кв. 1 - 2)</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Кедрова, д. 29 (2 этаж, кв. 13, комн. 16)</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152,95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Кедрова, д. 35, корп. 1 (кв. 5, кв. 6, кв. 7)</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4277р</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59"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850"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446,43</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(часть кв. 1 и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124,85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Ильича, д. 16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Валявкина, д. 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Цигломенская, д. 19,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5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16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44,15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Карла Маркса, д. 27 (комн. 32)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10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60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488</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7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Нахимова, д. 14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5 (кв. 3,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Вычегодская, д. 23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Партизан, д. 4, корп. 2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71 (комн. 14, комн. 23)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126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Седова, д. 20, корп. 1 (кв. 2, кв. 3, комн.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Гуляева, д. 123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57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Карельская, д. 53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корп. 2 (кв. 2, кв. 4, кв. 7,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162,7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Свободы, д. 28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41,64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Валявкина, д. 5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Павла Усова, д.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Цигломенская, д. 19,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42,18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4, кв. 9, кв. 13, кв. 16, кв. 19, кв. 20, кв. 22)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321,9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Выучейского, д. 68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1, кв. 2, кв.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16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75 (кв. 21)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Матросова, д. 6 (кв. 21, кв. 23)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Пушкинская, д.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67,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1 975,84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расселено в 2021 году</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6 053,59</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II этапа в 2022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(комн. 1,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44 (кв. 5,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19 (часть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33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(часть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Кедрова, д. 29 (комн.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66 (кв. 2,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144,3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Водников, д. 3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Чкалова, д. 4 (кв. 1,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307,3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2 (кв. 9, 12,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46, корп. 1 (кв. 2, 5, 6,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233,83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3, 6, 8, 16, 18)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308,99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1 589,90</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44 (кв. 2,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46, корп. 1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149,3</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Партизан, д. 31 (кв. 1,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(кв. 4, комн. 28)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7 (кв. 6,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85,08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Шкулева, д. 10 (кв. 6,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Новгородский, д. 101, корп. 3 (кв. 1,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Троицкий, д. 100, корп. 4 (кв. 21)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Фрунзе, д.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367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16 (кв. 4, 10,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71 (комн. 12, 15, 19, 26, 21)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Кировская, д. 11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126 (кв. 4, комн. 6, кв. 8, кв. 12, комн.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75 (комн. 3, 15)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Седова, д. 20, корп. 1 (кв. 3, комн.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Выучейского, д. 54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21,09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Гуляева, д. 123 (часть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76,31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57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91,86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Карельская, д. 53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319 (кв. 2, 7,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Свободы, д. 28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1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19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Цигломенская, д. 19, корп. 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Физкультурников, д. 42, корп. 1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3, кв. 24, кв. 25)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21 (кв. 10,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129,97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15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52, корп. 2 (комн. 18, 2 этаж, комн. 29)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80,99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40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1-ая Линия, д. 23,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Ильича, д. 12 (кв. 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79,01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Аллейная, д. 30 (кв. 10,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127,89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Энтузиастов, д. 24, корп. 1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64,7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75 (кв. 17, 18)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Терехина, д. 59 (комн.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Матросова, д. 6 (кв. 1, комн. 24)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Ленина, д. 22 (кв. 3, 6,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Гвардейская, д. 1 (кв. 5,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126,8</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4"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42,69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36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60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Цигломенская, д. 12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21, корп.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3, корп. 1 (кв. 1,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99,7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Сурповская, д. 40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2, корп. 1 (кв. 6, 11,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Пушкинская, д.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Серафимовича, д. 12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28,81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20 (кв. 80)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3 760,88</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16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Карельская, д. 53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корп.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Павла Усова д. 5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149,44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Цигломенская, д. 19, корп. 1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17)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21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Александра Петрова, д. 9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1-ая Линия, д. 23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Николая Островского, д. 5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65,6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Михаила Новова, д. 33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20,58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Карла Маркса, д. 27 (2 этаж)</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Победы, д. 55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3642р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94 (кв. 4, комн. 24, 25, кв. 4, комн. 28, кв. 4, комн. 26, 27)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93,38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3, кв. 1, комн. 2,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36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3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Пирсовая, д. 66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Пушкинская, д. 3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1298,12</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4"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расселено в 2022 году</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6 798,20</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II этапа в 2023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nil"/>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Дома с полной потерей устойчивости здания (сошедшие со свай) (за счет средств бюджета </w:t>
            </w:r>
            <w:r w:rsidRPr="00A52650">
              <w:rPr>
                <w:rFonts w:ascii="Times New Roman" w:eastAsia="Times New Roman" w:hAnsi="Times New Roman" w:cs="Times New Roman"/>
                <w:color w:val="000000"/>
                <w:sz w:val="18"/>
                <w:szCs w:val="18"/>
                <w:lang w:eastAsia="ru-RU"/>
              </w:rPr>
              <w:br/>
              <w:t>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9)</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 Суфтина, д. 13, корп. 1 (кв.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наб. Северной Двины, д. 32, корп. 10 (кв. 1, кв. 3, кв. 5, кв. 5, кв. 6,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18.05.2021</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382,2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503,1</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(кв. 4, комн. 29)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5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Фрунзе, д.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24 (кв.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52, корп. 2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16 (кв. 6,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Никольский, д. 114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5, комн. 2, 3, 4, 5, кв. 1, комн. 6, 7, кв. 1, комн. 4,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259,3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33, корп.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20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расселено в 2023 году</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1 388,10</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II этапа в 2024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(комн. 1, 2, комн. 5, комн. 9, комн. 10, комн.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107,16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КЛДК, д. 90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19 (кв. 1,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33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1490р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17.05.2019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(кв. 9,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111,9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Кедрова, д. 29 (комн. 9,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37,22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Кедрова, д. 35, корп. 1 (кв. 1,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66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215,1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Водников, д. 3 (кв. 1, кв. 3,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231,53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Чкалова, д. 4 (кв. 3,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252,41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46, корп. 1 (кв. 1,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138,9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Колхозная, д. 5, корп.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327,5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2, кв. 5, кв. 7, кв. 12, кв. 13, кв. 14, кв. 17)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пос. Турдеевск, ул. Левобережная, д. 11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2246р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 Суфтина, д. 13, корп. 1 (кв. 1, кв. 2, кв. 3, кв. 4, кв. 5,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317,52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Романа Куликова, д. 32 (кв. 1, кв. 3,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247,7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3 024,38</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67,1</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резервного фонда Правительства Российской Федерации)</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8 (кв. 2,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137,7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(комн. 10, 11, 20, 43)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65,3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7 (кв. 2, кв. 3, кв. 4, кв. 5, кв. 7, кв. 8,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399,9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Нахимова, д. 14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Шкулева, д. 10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Новгородский, д. 101, корп. 3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235,6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2-й Ленинградский переулок, д. 8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Троицкий, д. 100, корп. 4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367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5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75,36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126 (кв. 1, кв. 4, кв. 12, комн.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166,6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75 (комн. 20, комн. 28, комн.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67,44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Седова, д. 20, корп. 1 (комн. 28, 29, 30)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Выучейского, д. 54 (кв. 5, кв. 6, кв. 7, кв. 8, кв. 9,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1, кв.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93,68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Победы, д. 81 (кв. 1,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147,45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31,95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57 (кв. 1,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174,4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22,95</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4"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319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Свободы, д. 28 (этаж 2,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188,55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33,93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24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1 (кв. 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112,22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30,09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Физкультурников, д. 42, корп. 1 (кв. 5, кв. 7,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6, кв. 7, кв. 26)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Выучейского, д. 68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21 (кв. 2, кв. 3, кв. 6, кв. 7,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405,5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57,71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5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52, корп. 2 (этаж 1, комн. 1, комн. 2, комн. 5, комн. 6, кв. 4, 2 этаж)</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184,97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25,92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Бергавинова, д. 14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Николая Островского, д. 5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49,74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Приморская, д. 20, корп.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Аллейная, д. 30 (кв. 3, кв. 7, кв. 8, кв. 9,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310,09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Энтузиастов, д. 24, корп. 1 (кв. 1, кв. 2, кв. 4,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213,8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Карла Маркса, д. 27 (1 этаж, комн.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36,46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Никольский, д. 114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Терехина, д. 59 (комн. 5, 6, 7,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Ленина, д. 22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2,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24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93,1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Боровая, д. 55,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36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81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21, корп. 3 (кв. 6, кв. 7,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216,1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Сурповская, д. 40 (кв. 1, кв. 2, кв. 5, кв. 7,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167,3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2, корп. 1 (кв. 3, кв. 8,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132,6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33, корп. 2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89,9</w:t>
            </w:r>
          </w:p>
        </w:tc>
      </w:tr>
      <w:tr w:rsidR="00A52650" w:rsidRPr="00A52650" w:rsidTr="00A52650">
        <w:trPr>
          <w:trHeight w:val="315"/>
          <w:jc w:val="center"/>
        </w:trPr>
        <w:tc>
          <w:tcPr>
            <w:tcW w:w="579"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2977"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55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839" w:type="dxa"/>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4" w:type="dxa"/>
            <w:gridSpan w:val="4"/>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9" w:type="dxa"/>
            <w:gridSpan w:val="2"/>
            <w:tcBorders>
              <w:top w:val="single" w:sz="4"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20 (кв. 1, кв. 3,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323,46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4, кв.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88,68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Локомнотивная, д. 58 (кв. 5, кв. 7,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6 433,32</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 (за счет средств бюджета городского округа "Город Архангельск")</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8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Новгородский, д. 101, корп. 3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37,32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2-й Ленинградский переулок, д. 8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75 (комн. 17)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Выучейского, д. 54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Гуляева, д. 123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52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корп. 2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95 (кв. 1,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69,87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1 (кв. 2, кв. 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216,9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57,63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15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Александра Петрова, д. 9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Михаила Новова, д. 33 (кв. 4,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94 (кв. 1, комн.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40,89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пер. Двинской, д. 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28,92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81 (кв. 3,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Кировская, д. 9 (кв. 2, кв. 5,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1710,13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расселено в 2024 году</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11 234,93</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Реализация мероприятий II этапа в 2024 году</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полной потерей устойчивости здания (сошедшие со свай)</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75 (комн. 20, 21)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49,63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КЛДК, д. 90 (кв. 18)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15.08.2018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34 (кв. 7, комн.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19 (кв. 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76,26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172, корп. 3 (кв. 1 - 2, кв. 1, кв. 7, кв. 7 - 8,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20.08.2019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248,33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Кедрова, д. 29 (комн. 14, комн. 15, комн. 18,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4130р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199,2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66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пер. Водников, д. 3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140,57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Чкалова, д. 4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Ударников, д. 2 (кв. 1, кв. 2, кв. 3, кв. 4, кв. 5, кв. 6, кв. 7, кв. 8, кв. 10, кв. 11, кв.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807,5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Колхозная, д. 5, корп. 1 (кв. 1,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204,1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Северодвинская, д. 23 (кв. 1, кв. 6, кв. 15)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1907р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пос. Турдеевск, ул. Левобережная, д. 11 (кв. 1, кв. 2, кв. 5,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2246р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244,2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 Суфтина, д. 13, корп. 1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181,22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Романа Куликова, д. 32 (кв. 2,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наб. Северной Двины, д. 32, корп. 10 (кв. 2, кв. 3, кв. 7,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18.05.2021</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299,87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Итого</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2 894,18</w:t>
            </w:r>
          </w:p>
        </w:tc>
      </w:tr>
      <w:tr w:rsidR="00A52650" w:rsidRPr="00A52650" w:rsidTr="00A52650">
        <w:tblPrEx>
          <w:jc w:val="left"/>
        </w:tblPrEx>
        <w:trPr>
          <w:gridBefore w:val="1"/>
          <w:wBefore w:w="12" w:type="dxa"/>
          <w:trHeight w:val="315"/>
        </w:trPr>
        <w:tc>
          <w:tcPr>
            <w:tcW w:w="9639" w:type="dxa"/>
            <w:gridSpan w:val="12"/>
            <w:tcBorders>
              <w:top w:val="single" w:sz="8" w:space="0" w:color="auto"/>
              <w:left w:val="single" w:sz="8" w:space="0" w:color="auto"/>
              <w:bottom w:val="single" w:sz="8" w:space="0" w:color="auto"/>
              <w:right w:val="single" w:sz="8" w:space="0" w:color="000000"/>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Дома с частичной потерей устойчивости здания</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8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1529р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12.05.2017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17,2</w:t>
            </w:r>
          </w:p>
        </w:tc>
      </w:tr>
      <w:tr w:rsidR="00A52650" w:rsidRPr="00A52650" w:rsidTr="00A52650">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Обводный канал, д. 125 (кв. 4, комн. 21, 22, 23, 24, 25, 26, 27, 28, 29, кв. 5, кв. 1, кв. 3, комн. 1, кв. 3, комн. 2, 6, 7, 9, кв. 1, кв. 15 Росреестр кв. 1, комн. 17,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7 (кв. 9,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60,58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Нахимова, д. 14 (кв. 4, кв. 9,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16.06.2017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Каботажная, д. 5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2627р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23.08.2017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Шкулева, д. 10 (кв. 1, кв. 2, кв. 3, кв. 4, кв. 5,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3128р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13.10.2017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255,04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Ильича, д. 16 (кв.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311,4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Новгородский, д. 101, корп. 3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29.11.2017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70,6</w:t>
            </w: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Троицкий, д. 100, корп. 4 (кв. 3, кв. 5, кв. 9, кв. 10, кв. 14, кв. 15, кв. 16, кв. 18, кв. 19, кв. 24, кв. 26)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3967р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21.12.2017</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491,3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64 (кв. 4,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161,27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Фрунзе, д. 4 (кв. 2, кв. 3,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371,1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Вычегодская, д. 23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Партизан, д. 4, корп. 2 (кв. 2, кв. 3,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367 (кв. 2, кв. 4, кв. 5, кв. 6, кв. 7, кв. 8, кв. 9,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531,3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16 (кв. 2, кв. 4, кв. 5, кв. 6, кв. 8, кв. 10, кв. 11, кв. 15)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16.01.2018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400,9</w:t>
            </w:r>
          </w:p>
        </w:tc>
      </w:tr>
      <w:tr w:rsidR="00A52650" w:rsidRPr="00A52650" w:rsidTr="00A52650">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71 (комн. 1, комн. 13, этаж 2, комн. 17, комн. 2, комн. 22, комн. 24, комн. 27, комн. 3, комн. 5, комн. 6, 7, комн. 9, кв. 10, кв. 16, кв. 25)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433,72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Кировская, д. 11 (кв. 1, кв. 2,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423,5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Красных маршалов, д. 5 (кв. 1, кв. 2,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09.02.2018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298,2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126 (кв. 2, кв. 3, кв. 4, комн. 4, кв. 7, кв. 10,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358,57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Советская, д. 75 (комн. 1, комн. 10, комн. 16, комн. 7, комн.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14.03.2018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120,34</w:t>
            </w: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Седова, д. 20, корп. 1 (кв. 1, комн. 16, 18, 19, 22, 23, кв. 2, комн. 24, 25, 27, кв. 3, комн. 5, 7, кв. 4, комн. 9, 10, 13, 8,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15.05.2018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382,16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Выучейского, д. 54 (кв. 1, кв. 3, кв. 4, кв. 10, кв. 11)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Орджоникидзе, д. 5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1897р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25.06.2018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260,7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пер. Водников, д. 5 (кв. 2, кв. 4,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2071р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209,03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Гуляева, д. 123 (кв. 2, кв. 4,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212,4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Победы, д. 81 (кв. 5, кв. 9,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24.07.2018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222,45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Добролюбова, д. 7 (кв. 1, кв. 2, кв. 2, комн. 1, 3,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17.09.2018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146,3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57 (кв. 1,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2926р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05.10.2018</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68,8</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Вологодская, д. 16 (кв. 1, кв. 2,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563,4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Ленинградский, д. 319 (кв. 1, кв. 4, кв. 6, кв. 8,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15.01.2019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410,6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корп. 2 (кв. 1, кв. 3, кв. 5, кв. 6,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95 (кв. 2,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228,21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24 (кв. 1, кв. 2, кв. 5, комн.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254,7</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1 (кв. 1, кв. 3,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172,3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17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1787р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05.06.2019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296,83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Цигломенская, д. 19, корп. 1 (кв. 5, кв. 6, кв. 7, кв. 8, кв. 9,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319,6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Физкультурников, д. 42, корп. 1 (кв. 1, кв. 2, кв. 3, кв. 4, кв. 8,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398,34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Корабельная, д. 20 (кв. 1, 2, кв. 5, кв. 8, кв. 10, кв. 11, кв. 12, кв. 14, кв. 15, кв. 21, кв. 23)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1868р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478,3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Выучейского, д. 68 (кв. 1, кв. 2, кв. 3, кв. 4,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282,3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Гайдара, д. 21 (кв. 4, кв. 8, кв. 9,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1985р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24.06.2019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Розы Люксембург, д. 53 (кв. 3, кв. 5, кв. 6, кв. 8, кв. 10,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2204р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439,07</w:t>
            </w:r>
          </w:p>
        </w:tc>
      </w:tr>
      <w:tr w:rsidR="00A52650" w:rsidRPr="00A52650" w:rsidTr="00A52650">
        <w:tblPrEx>
          <w:jc w:val="left"/>
        </w:tblPrEx>
        <w:trPr>
          <w:gridBefore w:val="1"/>
          <w:wBefore w:w="12" w:type="dxa"/>
          <w:trHeight w:val="30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w:t>
            </w:r>
          </w:p>
        </w:tc>
        <w:tc>
          <w:tcPr>
            <w:tcW w:w="2977"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5 (кв. 1,</w:t>
            </w:r>
          </w:p>
        </w:tc>
        <w:tc>
          <w:tcPr>
            <w:tcW w:w="15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3479р</w:t>
            </w:r>
          </w:p>
        </w:tc>
        <w:tc>
          <w:tcPr>
            <w:tcW w:w="1153"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07.10.2019</w:t>
            </w:r>
          </w:p>
        </w:tc>
        <w:tc>
          <w:tcPr>
            <w:tcW w:w="8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vMerge w:val="restart"/>
            <w:tcBorders>
              <w:top w:val="nil"/>
              <w:left w:val="nil"/>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461,7</w:t>
            </w:r>
          </w:p>
        </w:tc>
      </w:tr>
      <w:tr w:rsidR="00A52650" w:rsidRPr="00A52650" w:rsidTr="00A52650">
        <w:tblPrEx>
          <w:jc w:val="left"/>
        </w:tblPrEx>
        <w:trPr>
          <w:gridBefore w:val="1"/>
          <w:wBefore w:w="12" w:type="dxa"/>
          <w:trHeight w:val="300"/>
        </w:trPr>
        <w:tc>
          <w:tcPr>
            <w:tcW w:w="567"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2977"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кв. 2, кв. 3, кв. 5, кв. 6,</w:t>
            </w:r>
          </w:p>
        </w:tc>
        <w:tc>
          <w:tcPr>
            <w:tcW w:w="1540"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420" w:type="dxa"/>
            <w:gridSpan w:val="4"/>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31" w:type="dxa"/>
            <w:vMerge/>
            <w:tcBorders>
              <w:top w:val="nil"/>
              <w:left w:val="nil"/>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r>
      <w:tr w:rsidR="00A52650" w:rsidRPr="00A52650" w:rsidTr="00A52650">
        <w:tblPrEx>
          <w:jc w:val="left"/>
        </w:tblPrEx>
        <w:trPr>
          <w:gridBefore w:val="1"/>
          <w:wBefore w:w="12" w:type="dxa"/>
          <w:trHeight w:val="315"/>
        </w:trPr>
        <w:tc>
          <w:tcPr>
            <w:tcW w:w="567"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кв. 7, кв. 8)</w:t>
            </w:r>
          </w:p>
        </w:tc>
        <w:tc>
          <w:tcPr>
            <w:tcW w:w="1540"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420" w:type="dxa"/>
            <w:gridSpan w:val="4"/>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31" w:type="dxa"/>
            <w:vMerge/>
            <w:tcBorders>
              <w:top w:val="nil"/>
              <w:left w:val="nil"/>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Ярославская, д. 52, корп. 2 (этаж 1, комн. 11, 13, комн. 12, 14, 17, комн. 19, комн. 20, комн. 25, кв. 7, кв. 28, кв. 30)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20.11.2019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434,84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Родионова, д. 7 (кв. 1, кв. 2,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306,06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Георгия Иванова, д. 53 (кв. 1, кв. 2,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4532р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20.12.2019</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210,9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Свободы, д. 57, корп. 1 (кв. 1,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28 (кв. 1, кв. 3, кв. 4,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Александра Петрова, д. 9 (кв. 3,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180,9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Урицкого, д. 40 (кв. 1, кв. 2, кв. 3, кв. 4, кв. 5,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06.02.2020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Бергавинова, д. 14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02.03.2020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173,05</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Николая Островского, д. 5 (кв. 1, кв. 2,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31.03.2020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340,3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Ильича, д. 12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2236р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361,29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Приморская, д. 20, корп. 3 (кв. 2, кв. 3, кв. 4, кв. 5, кв. 6, кв. 7, кв. 9,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23.07.2020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393,4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Михаила Новова, д. 33 (кв. 1, кв. 2, кв.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04.08.2020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276,62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Аллейная, д. 30 (кв. 1, кв. 2, кв. 4, кв. 5, кв.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2701р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Энтузиастов, д. 24, корп. 1 (кв. 3, кв. 5, кв. 6, кв. 7, кв. 9,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07.08.2020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444,9</w:t>
            </w:r>
          </w:p>
        </w:tc>
      </w:tr>
      <w:tr w:rsidR="00A52650" w:rsidRPr="00A52650" w:rsidTr="00A52650">
        <w:tblPrEx>
          <w:jc w:val="left"/>
        </w:tblPrEx>
        <w:trPr>
          <w:gridBefore w:val="1"/>
          <w:wBefore w:w="12" w:type="dxa"/>
          <w:trHeight w:val="15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Карла Маркса, д. 27 (комн. 22, комн. 35, комн. 10, комн. 11, 13, 14, 15, 16, 18, 17, 19, 2, 20, 21, 24, 26, 27, 28, этаж 2, комн. 31, 2 этаж, комн. 29, кв. 8, комн. 33, 36, 4, 6, 7, 9, кв. 1, кв. 5, кв. 23, кв. 25, кв. 30)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11.08.2020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983,4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75 (комн. 1, 2, 17, 18, 19, 20, 22, 23, 28, 29, 25, 26, 27, 3, 4, 7, 8, 9, 10, 13, 22)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09.09.2020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455,79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Никольский, д. 114 (кв.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3138р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11.09.2020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92,2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Прокашева, д. 21 (кв. 1, комн. 1, 3, кв. 2, кв. 2, комн. 4, 5, 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3511р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169,98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Терехина, д. 59 (комн. 3,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3509р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08.10.2020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87,3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Победы, д. 55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3642р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466</w:t>
            </w: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Матросова, д. 6 (кв. 1, комн. 6, кв. 1, комн. 25, 26, кв. 1, комн. 7, кв. 1, комн. 5, 5а, кв. 2, кв. 3, комн. 20, кв. 8, кв. 13, кв. 14, кв. 22, кв. 23)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23.10.2020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342,7</w:t>
            </w:r>
          </w:p>
        </w:tc>
      </w:tr>
      <w:tr w:rsidR="00A52650" w:rsidRPr="00A52650" w:rsidTr="00A52650">
        <w:tblPrEx>
          <w:jc w:val="left"/>
        </w:tblPrEx>
        <w:trPr>
          <w:gridBefore w:val="1"/>
          <w:wBefore w:w="12" w:type="dxa"/>
          <w:trHeight w:val="30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97</w:t>
            </w:r>
          </w:p>
        </w:tc>
        <w:tc>
          <w:tcPr>
            <w:tcW w:w="2977"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3 (кв. 1,</w:t>
            </w:r>
          </w:p>
        </w:tc>
        <w:tc>
          <w:tcPr>
            <w:tcW w:w="15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3741р</w:t>
            </w:r>
          </w:p>
        </w:tc>
        <w:tc>
          <w:tcPr>
            <w:tcW w:w="1153"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23.10.2020</w:t>
            </w:r>
          </w:p>
        </w:tc>
        <w:tc>
          <w:tcPr>
            <w:tcW w:w="85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w:t>
            </w:r>
          </w:p>
        </w:tc>
        <w:tc>
          <w:tcPr>
            <w:tcW w:w="1420"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vMerge w:val="restart"/>
            <w:tcBorders>
              <w:top w:val="nil"/>
              <w:left w:val="nil"/>
              <w:bottom w:val="single" w:sz="8" w:space="0" w:color="000000"/>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460</w:t>
            </w:r>
          </w:p>
        </w:tc>
      </w:tr>
      <w:tr w:rsidR="00A52650" w:rsidRPr="00A52650" w:rsidTr="00A52650">
        <w:tblPrEx>
          <w:jc w:val="left"/>
        </w:tblPrEx>
        <w:trPr>
          <w:gridBefore w:val="1"/>
          <w:wBefore w:w="12" w:type="dxa"/>
          <w:trHeight w:val="315"/>
        </w:trPr>
        <w:tc>
          <w:tcPr>
            <w:tcW w:w="567"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кв. 2, кв. 3, кв. 4, кв. 5, кв. 6, кв. 7, кв. 8)</w:t>
            </w:r>
          </w:p>
        </w:tc>
        <w:tc>
          <w:tcPr>
            <w:tcW w:w="1540" w:type="dxa"/>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53"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420" w:type="dxa"/>
            <w:gridSpan w:val="4"/>
            <w:vMerge/>
            <w:tcBorders>
              <w:top w:val="nil"/>
              <w:left w:val="single" w:sz="8" w:space="0" w:color="auto"/>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c>
          <w:tcPr>
            <w:tcW w:w="1131" w:type="dxa"/>
            <w:vMerge/>
            <w:tcBorders>
              <w:top w:val="nil"/>
              <w:left w:val="nil"/>
              <w:bottom w:val="single" w:sz="8" w:space="0" w:color="000000"/>
              <w:right w:val="single" w:sz="8" w:space="0" w:color="auto"/>
            </w:tcBorders>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Ленина, д. 22 (кв. 1, кв. 2, кв. 5,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3898р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157,6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Гвардейская, д. 1 (кв. 1, кв. 2, кв. 3, кв. 4,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400</w:t>
            </w:r>
          </w:p>
        </w:tc>
      </w:tr>
      <w:tr w:rsidR="00A52650" w:rsidRPr="00A52650" w:rsidTr="00A52650">
        <w:tblPrEx>
          <w:jc w:val="left"/>
        </w:tblPrEx>
        <w:trPr>
          <w:gridBefore w:val="1"/>
          <w:wBefore w:w="12" w:type="dxa"/>
          <w:trHeight w:val="12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Заводская, д. 94 (кв. 1, комн. 2, 3, 4, кв. 1, комн. 5, кв. 2, комн. 12, кв. 2, комн. 13, 14, кв. 3, комн. 15, 16, кв. 3, комн. 17, 19, 20, 21, кв. 4, комн. 29, 30, 31, кв. 18)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374,83</w:t>
            </w:r>
          </w:p>
        </w:tc>
      </w:tr>
      <w:tr w:rsidR="00A52650" w:rsidRPr="00A52650" w:rsidTr="00A52650">
        <w:tblPrEx>
          <w:jc w:val="left"/>
        </w:tblPrEx>
        <w:trPr>
          <w:gridBefore w:val="1"/>
          <w:wBefore w:w="12" w:type="dxa"/>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Михайловой Т.П., д. 6 (кв. 1, комн. 1, кв. 1, комн. 6, 7, кв. 5, комн. 6, 7, кв. 6, комн. 1, кв. 22, кв. 27)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183,62</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5 (кв. 1, кв. 2, кв. 3,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268,2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Стахановская, д. 41 (кв. 1, кв. 3,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226,7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24 (кв. 2, кв. 5, кв. 6, кв. 7, кв. 8, кв. 9, кв. 11, кв. 10,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381,8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Боровая, д. 55,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пер. Двинской, д. 3 (кв. 1, кв. 2, кв. 4,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368,39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Колхозная, д. 9, корп. 1 (кв. 1, кв. 2, кв. 3, кв. 5, кв. 6, кв. 7, кв. 8, кв. 10, кв. 11, кв. 12, кв. 13)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621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Сибирская, д. 36 (кв. 1, кв. 2, кв. 3,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367,8</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Союзов, д. 7 (кв. 1)</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40,6</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Школьная, д. 81 (кв. 1, кв. 5,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251,4</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Кузнецова, д. 21, корп. 3 (кв. 1, кв. 2, кв. 4, кв. 5, кв. 8,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243,7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3 (кв. 2, кв. 4, кв. 5, кв. 6, кв. 7,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74р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284,3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Мира, д. 14 (кв. 2, кв. 5,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187,9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10 (кв. 3, кв. 5)</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Тяговая, д. 60 (кв. 2,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Цигломенская, д. 12 (кв. 2, кв. 4, кв. 5, кв. 6, кв. 7, кв. 8, кв. 10)</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80р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21</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459,7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ул. Адмирала Макарова, д. 3, корп. 1 (кв. 2, кв. 3, кв. 4, кв. 5, кв. 6, </w:t>
            </w:r>
            <w:r w:rsidRPr="00A52650">
              <w:rPr>
                <w:rFonts w:ascii="Times New Roman" w:eastAsia="Times New Roman" w:hAnsi="Times New Roman" w:cs="Times New Roman"/>
                <w:color w:val="000000"/>
                <w:sz w:val="18"/>
                <w:szCs w:val="18"/>
                <w:lang w:eastAsia="ru-RU"/>
              </w:rPr>
              <w:br/>
              <w:t>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299,4</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Дежневцев, д. 13, корп. 6 (кв. 1,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53,5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Октябрьская, д. 33, корп. 1 (кв.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100,5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Пирсовая, д. 66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Сурповская, д. 40 (кв. 3, кв. 4, кв. 9, кв. 11, кв. 12, кв. 13, кв. 14, кв. 15, кв. 16)</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9</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334,9</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Адмирала Макарова, д. 2, корп. 1 (кв. 1, кв. 2, кв. 4, кв. 5, кв. 7, кв. 9)</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256,5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123</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Кировская, д. 9 (кв. 1, кв. 3, кв. 4, кв. 6, кв. 8)</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116р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351</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124</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Ломоносова, д. 33, корп. 2 (кв. 2, кв. 3)</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119р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163,9</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125</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Партизанская, д. 32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48,3</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126</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Пушкинская, д. 3 (кв. 1, кв. 2, кв. 4, кв. 5,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122р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388,1</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127</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Серафимовича, д. 12 (кв. 1, комн. 1, 2, 3, 4, 5, 6, 7, кв. 2, комн. 8, 9, 12, 14)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120р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19</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341,7</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128</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просп. Советских космонавтов, д. 67, корп. 1 (кв. 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115р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32,15</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129</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Репина, д. 20 (кв. 2, кв. 4)</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121р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55,3</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130</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Тельмана, д. 3 (кв. 1, кв. 2, кв. 3, кв. 6, кв. 7)</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118р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18.11.2020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27</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324,6</w:t>
            </w:r>
          </w:p>
        </w:tc>
      </w:tr>
      <w:tr w:rsidR="00A52650" w:rsidRPr="00A52650" w:rsidTr="00A52650">
        <w:tblPrEx>
          <w:jc w:val="left"/>
        </w:tblPrEx>
        <w:trPr>
          <w:gridBefore w:val="1"/>
          <w:wBefore w:w="12" w:type="dxa"/>
          <w:trHeight w:val="6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131</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ул. Локомотивная, д. 58 (кв. 1, кв. 3, кв. 4, кв. 5, кв. 6, кв. 7, кв. 8, кв. 10, кв. 11, кв. 12)</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377р</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01.12.2020</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22</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248,6</w:t>
            </w:r>
          </w:p>
        </w:tc>
      </w:tr>
      <w:tr w:rsidR="00A52650" w:rsidRPr="00A52650" w:rsidTr="00A52650">
        <w:tblPrEx>
          <w:jc w:val="left"/>
        </w:tblPrEx>
        <w:trPr>
          <w:gridBefore w:val="1"/>
          <w:wBefore w:w="12" w:type="dxa"/>
          <w:trHeight w:val="315"/>
        </w:trPr>
        <w:tc>
          <w:tcPr>
            <w:tcW w:w="567" w:type="dxa"/>
            <w:tcBorders>
              <w:top w:val="nil"/>
              <w:left w:val="single" w:sz="8" w:space="0" w:color="auto"/>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xml:space="preserve">Подлежит к реализации </w:t>
            </w:r>
            <w:r w:rsidRPr="00A52650">
              <w:rPr>
                <w:rFonts w:ascii="Times New Roman" w:eastAsia="Times New Roman" w:hAnsi="Times New Roman" w:cs="Times New Roman"/>
                <w:color w:val="000000"/>
                <w:sz w:val="18"/>
                <w:szCs w:val="18"/>
                <w:lang w:eastAsia="ru-RU"/>
              </w:rPr>
              <w:br/>
              <w:t xml:space="preserve">на </w:t>
            </w:r>
          </w:p>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31 декабря 2024 года</w:t>
            </w:r>
          </w:p>
        </w:tc>
        <w:tc>
          <w:tcPr>
            <w:tcW w:w="1540" w:type="dxa"/>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nil"/>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1 902</w:t>
            </w:r>
          </w:p>
        </w:tc>
        <w:tc>
          <w:tcPr>
            <w:tcW w:w="1420" w:type="dxa"/>
            <w:gridSpan w:val="4"/>
            <w:tcBorders>
              <w:top w:val="nil"/>
              <w:left w:val="nil"/>
              <w:bottom w:val="nil"/>
              <w:right w:val="single" w:sz="4"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732</w:t>
            </w:r>
          </w:p>
        </w:tc>
        <w:tc>
          <w:tcPr>
            <w:tcW w:w="1131" w:type="dxa"/>
            <w:tcBorders>
              <w:top w:val="nil"/>
              <w:left w:val="single" w:sz="4" w:space="0" w:color="auto"/>
              <w:bottom w:val="nil"/>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30 509,51</w:t>
            </w:r>
          </w:p>
        </w:tc>
      </w:tr>
      <w:tr w:rsidR="00A52650" w:rsidRPr="00A52650" w:rsidTr="00A52650">
        <w:tblPrEx>
          <w:jc w:val="left"/>
        </w:tblPrEx>
        <w:trPr>
          <w:gridBefore w:val="1"/>
          <w:wBefore w:w="12" w:type="dxa"/>
          <w:trHeight w:val="615"/>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по подпрограмме расселено за 2021 – 2024 годы</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1 188</w:t>
            </w:r>
          </w:p>
        </w:tc>
        <w:tc>
          <w:tcPr>
            <w:tcW w:w="1420" w:type="dxa"/>
            <w:gridSpan w:val="4"/>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638</w:t>
            </w:r>
          </w:p>
        </w:tc>
        <w:tc>
          <w:tcPr>
            <w:tcW w:w="1131" w:type="dxa"/>
            <w:tcBorders>
              <w:top w:val="single" w:sz="8" w:space="0" w:color="auto"/>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25 474,82</w:t>
            </w:r>
          </w:p>
        </w:tc>
      </w:tr>
      <w:tr w:rsidR="00A52650" w:rsidRPr="00A52650" w:rsidTr="00A52650">
        <w:tblPrEx>
          <w:jc w:val="left"/>
        </w:tblPrEx>
        <w:trPr>
          <w:gridBefore w:val="1"/>
          <w:wBefore w:w="12" w:type="dxa"/>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2977"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Всего по подпрограмме</w:t>
            </w:r>
          </w:p>
        </w:tc>
        <w:tc>
          <w:tcPr>
            <w:tcW w:w="1540"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1153"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 </w:t>
            </w:r>
          </w:p>
        </w:tc>
        <w:tc>
          <w:tcPr>
            <w:tcW w:w="851" w:type="dxa"/>
            <w:gridSpan w:val="2"/>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3 090</w:t>
            </w:r>
          </w:p>
        </w:tc>
        <w:tc>
          <w:tcPr>
            <w:tcW w:w="1420" w:type="dxa"/>
            <w:gridSpan w:val="4"/>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1 370</w:t>
            </w:r>
          </w:p>
        </w:tc>
        <w:tc>
          <w:tcPr>
            <w:tcW w:w="1131" w:type="dxa"/>
            <w:tcBorders>
              <w:top w:val="nil"/>
              <w:left w:val="nil"/>
              <w:bottom w:val="single" w:sz="8" w:space="0" w:color="auto"/>
              <w:right w:val="single" w:sz="8" w:space="0" w:color="auto"/>
            </w:tcBorders>
            <w:shd w:val="clear" w:color="000000" w:fill="FFFFFF"/>
            <w:vAlign w:val="center"/>
            <w:hideMark/>
          </w:tcPr>
          <w:p w:rsidR="00A52650" w:rsidRPr="00A52650" w:rsidRDefault="00A52650" w:rsidP="00A52650">
            <w:pPr>
              <w:spacing w:after="0" w:line="240" w:lineRule="auto"/>
              <w:jc w:val="center"/>
              <w:rPr>
                <w:rFonts w:ascii="Times New Roman" w:eastAsia="Times New Roman" w:hAnsi="Times New Roman" w:cs="Times New Roman"/>
                <w:color w:val="000000"/>
                <w:sz w:val="18"/>
                <w:szCs w:val="18"/>
                <w:lang w:eastAsia="ru-RU"/>
              </w:rPr>
            </w:pPr>
            <w:r w:rsidRPr="00A52650">
              <w:rPr>
                <w:rFonts w:ascii="Times New Roman" w:eastAsia="Times New Roman" w:hAnsi="Times New Roman" w:cs="Times New Roman"/>
                <w:color w:val="000000"/>
                <w:sz w:val="18"/>
                <w:szCs w:val="18"/>
                <w:lang w:eastAsia="ru-RU"/>
              </w:rPr>
              <w:t>55 984,33</w:t>
            </w:r>
          </w:p>
        </w:tc>
      </w:tr>
    </w:tbl>
    <w:p w:rsidR="00A52650" w:rsidRPr="00A52650" w:rsidRDefault="00A52650" w:rsidP="00A52650">
      <w:pPr>
        <w:widowControl w:val="0"/>
        <w:autoSpaceDE w:val="0"/>
        <w:autoSpaceDN w:val="0"/>
        <w:spacing w:after="0" w:line="240" w:lineRule="auto"/>
        <w:rPr>
          <w:rFonts w:ascii="Times New Roman" w:eastAsia="Times New Roman" w:hAnsi="Times New Roman" w:cs="Times New Roman"/>
          <w:sz w:val="20"/>
          <w:szCs w:val="20"/>
          <w:lang w:eastAsia="ru-RU" w:bidi="ru-RU"/>
        </w:rPr>
      </w:pPr>
    </w:p>
    <w:p w:rsidR="00A52650" w:rsidRDefault="00A52650"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sectPr w:rsidR="00A5265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6B7" w:rsidRDefault="004056B7">
      <w:pPr>
        <w:spacing w:after="0" w:line="240" w:lineRule="auto"/>
      </w:pPr>
      <w:r>
        <w:separator/>
      </w:r>
    </w:p>
  </w:endnote>
  <w:endnote w:type="continuationSeparator" w:id="0">
    <w:p w:rsidR="004056B7" w:rsidRDefault="0040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6B7" w:rsidRDefault="004056B7">
      <w:pPr>
        <w:spacing w:after="0" w:line="240" w:lineRule="auto"/>
      </w:pPr>
      <w:r>
        <w:separator/>
      </w:r>
    </w:p>
  </w:footnote>
  <w:footnote w:type="continuationSeparator" w:id="0">
    <w:p w:rsidR="004056B7" w:rsidRDefault="00405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A52650" w:rsidRDefault="00A52650">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37703E">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A52650" w:rsidRDefault="00A5265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50" w:rsidRDefault="00A52650"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A52650" w:rsidRDefault="00A5265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50" w:rsidRPr="00E1581F" w:rsidRDefault="00A52650">
    <w:pPr>
      <w:pStyle w:val="a7"/>
      <w:jc w:val="center"/>
      <w:rPr>
        <w:rFonts w:ascii="Times New Roman" w:hAnsi="Times New Roman" w:cs="Times New Roman"/>
        <w:sz w:val="24"/>
      </w:rPr>
    </w:pPr>
  </w:p>
  <w:p w:rsidR="00A52650" w:rsidRPr="002725BE" w:rsidRDefault="00A52650"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A52650" w:rsidRDefault="00A52650">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5419AC">
          <w:rPr>
            <w:rFonts w:ascii="Times New Roman" w:hAnsi="Times New Roman" w:cs="Times New Roman"/>
            <w:noProof/>
            <w:sz w:val="24"/>
          </w:rPr>
          <w:t>15</w:t>
        </w:r>
        <w:r w:rsidRPr="00096B0D">
          <w:rPr>
            <w:rFonts w:ascii="Times New Roman" w:hAnsi="Times New Roman" w:cs="Times New Roman"/>
            <w:sz w:val="24"/>
          </w:rPr>
          <w:fldChar w:fldCharType="end"/>
        </w:r>
      </w:p>
    </w:sdtContent>
  </w:sdt>
  <w:p w:rsidR="00A52650" w:rsidRPr="00DC4314" w:rsidRDefault="00A52650"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5D767D"/>
    <w:multiLevelType w:val="hybridMultilevel"/>
    <w:tmpl w:val="3CEA5A9C"/>
    <w:lvl w:ilvl="0" w:tplc="03EE2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1">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2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96646A"/>
    <w:multiLevelType w:val="hybridMultilevel"/>
    <w:tmpl w:val="D902AB0C"/>
    <w:lvl w:ilvl="0" w:tplc="E86888E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8"/>
  </w:num>
  <w:num w:numId="3">
    <w:abstractNumId w:val="16"/>
  </w:num>
  <w:num w:numId="4">
    <w:abstractNumId w:val="8"/>
  </w:num>
  <w:num w:numId="5">
    <w:abstractNumId w:val="4"/>
  </w:num>
  <w:num w:numId="6">
    <w:abstractNumId w:val="25"/>
  </w:num>
  <w:num w:numId="7">
    <w:abstractNumId w:val="33"/>
  </w:num>
  <w:num w:numId="8">
    <w:abstractNumId w:val="5"/>
  </w:num>
  <w:num w:numId="9">
    <w:abstractNumId w:val="18"/>
  </w:num>
  <w:num w:numId="10">
    <w:abstractNumId w:val="34"/>
  </w:num>
  <w:num w:numId="11">
    <w:abstractNumId w:val="7"/>
  </w:num>
  <w:num w:numId="12">
    <w:abstractNumId w:val="24"/>
  </w:num>
  <w:num w:numId="13">
    <w:abstractNumId w:val="30"/>
  </w:num>
  <w:num w:numId="14">
    <w:abstractNumId w:val="13"/>
  </w:num>
  <w:num w:numId="15">
    <w:abstractNumId w:val="17"/>
  </w:num>
  <w:num w:numId="16">
    <w:abstractNumId w:val="19"/>
  </w:num>
  <w:num w:numId="17">
    <w:abstractNumId w:val="21"/>
  </w:num>
  <w:num w:numId="18">
    <w:abstractNumId w:val="1"/>
  </w:num>
  <w:num w:numId="19">
    <w:abstractNumId w:val="26"/>
  </w:num>
  <w:num w:numId="20">
    <w:abstractNumId w:val="27"/>
  </w:num>
  <w:num w:numId="21">
    <w:abstractNumId w:val="32"/>
  </w:num>
  <w:num w:numId="22">
    <w:abstractNumId w:val="31"/>
  </w:num>
  <w:num w:numId="23">
    <w:abstractNumId w:val="20"/>
  </w:num>
  <w:num w:numId="24">
    <w:abstractNumId w:val="10"/>
  </w:num>
  <w:num w:numId="25">
    <w:abstractNumId w:val="9"/>
  </w:num>
  <w:num w:numId="26">
    <w:abstractNumId w:val="0"/>
  </w:num>
  <w:num w:numId="27">
    <w:abstractNumId w:val="15"/>
  </w:num>
  <w:num w:numId="28">
    <w:abstractNumId w:val="29"/>
  </w:num>
  <w:num w:numId="29">
    <w:abstractNumId w:val="12"/>
  </w:num>
  <w:num w:numId="30">
    <w:abstractNumId w:val="2"/>
  </w:num>
  <w:num w:numId="31">
    <w:abstractNumId w:val="11"/>
  </w:num>
  <w:num w:numId="32">
    <w:abstractNumId w:val="14"/>
  </w:num>
  <w:num w:numId="33">
    <w:abstractNumId w:val="22"/>
  </w:num>
  <w:num w:numId="34">
    <w:abstractNumId w:val="2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4C3"/>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0BB8"/>
    <w:rsid w:val="00111992"/>
    <w:rsid w:val="00111CB7"/>
    <w:rsid w:val="0011385B"/>
    <w:rsid w:val="00114893"/>
    <w:rsid w:val="00116076"/>
    <w:rsid w:val="00116E3A"/>
    <w:rsid w:val="0011767C"/>
    <w:rsid w:val="00125A84"/>
    <w:rsid w:val="001268C3"/>
    <w:rsid w:val="001323BA"/>
    <w:rsid w:val="00133718"/>
    <w:rsid w:val="0013416B"/>
    <w:rsid w:val="00137E8B"/>
    <w:rsid w:val="00140946"/>
    <w:rsid w:val="00140D35"/>
    <w:rsid w:val="00140EB5"/>
    <w:rsid w:val="001427A5"/>
    <w:rsid w:val="00143EE5"/>
    <w:rsid w:val="0014403D"/>
    <w:rsid w:val="00145DD0"/>
    <w:rsid w:val="00146065"/>
    <w:rsid w:val="00147484"/>
    <w:rsid w:val="0014771C"/>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38EC"/>
    <w:rsid w:val="001C5323"/>
    <w:rsid w:val="001C5576"/>
    <w:rsid w:val="001C59B7"/>
    <w:rsid w:val="001C6504"/>
    <w:rsid w:val="001C67BD"/>
    <w:rsid w:val="001C73C0"/>
    <w:rsid w:val="001C78D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1A71"/>
    <w:rsid w:val="002B2D8D"/>
    <w:rsid w:val="002B3CFB"/>
    <w:rsid w:val="002C13E9"/>
    <w:rsid w:val="002C17E4"/>
    <w:rsid w:val="002C210C"/>
    <w:rsid w:val="002C4998"/>
    <w:rsid w:val="002C50BC"/>
    <w:rsid w:val="002C5891"/>
    <w:rsid w:val="002C681A"/>
    <w:rsid w:val="002C6C22"/>
    <w:rsid w:val="002D4F13"/>
    <w:rsid w:val="002D4FB3"/>
    <w:rsid w:val="002D5810"/>
    <w:rsid w:val="002D76D2"/>
    <w:rsid w:val="002E1562"/>
    <w:rsid w:val="002E277C"/>
    <w:rsid w:val="002E2A89"/>
    <w:rsid w:val="002E4A1D"/>
    <w:rsid w:val="002E6F71"/>
    <w:rsid w:val="002E7236"/>
    <w:rsid w:val="002F03C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7703E"/>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456"/>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56B7"/>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2B50"/>
    <w:rsid w:val="004A329E"/>
    <w:rsid w:val="004A3554"/>
    <w:rsid w:val="004A59B4"/>
    <w:rsid w:val="004B0616"/>
    <w:rsid w:val="004B203A"/>
    <w:rsid w:val="004B3B32"/>
    <w:rsid w:val="004B530D"/>
    <w:rsid w:val="004C0649"/>
    <w:rsid w:val="004C0687"/>
    <w:rsid w:val="004C073E"/>
    <w:rsid w:val="004C59A5"/>
    <w:rsid w:val="004C5FAF"/>
    <w:rsid w:val="004C7C59"/>
    <w:rsid w:val="004C7D6F"/>
    <w:rsid w:val="004D1134"/>
    <w:rsid w:val="004D19E6"/>
    <w:rsid w:val="004D51A0"/>
    <w:rsid w:val="004D59B7"/>
    <w:rsid w:val="004D61A3"/>
    <w:rsid w:val="004D6623"/>
    <w:rsid w:val="004D7B88"/>
    <w:rsid w:val="004E0DD8"/>
    <w:rsid w:val="004E1933"/>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22DD"/>
    <w:rsid w:val="00533C3E"/>
    <w:rsid w:val="005358E4"/>
    <w:rsid w:val="005366E9"/>
    <w:rsid w:val="00536AC5"/>
    <w:rsid w:val="005416F4"/>
    <w:rsid w:val="005419AC"/>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B7BF5"/>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199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2925"/>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5CB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0E52"/>
    <w:rsid w:val="006D17F7"/>
    <w:rsid w:val="006D1FE1"/>
    <w:rsid w:val="006D2A64"/>
    <w:rsid w:val="006D509A"/>
    <w:rsid w:val="006D5CEC"/>
    <w:rsid w:val="006D6686"/>
    <w:rsid w:val="006E0B23"/>
    <w:rsid w:val="006E0B5F"/>
    <w:rsid w:val="006E0E1E"/>
    <w:rsid w:val="006E1041"/>
    <w:rsid w:val="006E2719"/>
    <w:rsid w:val="006E3599"/>
    <w:rsid w:val="006E4750"/>
    <w:rsid w:val="006E71A8"/>
    <w:rsid w:val="006F51C5"/>
    <w:rsid w:val="006F6B5E"/>
    <w:rsid w:val="00701FA8"/>
    <w:rsid w:val="00702EC2"/>
    <w:rsid w:val="00702FA0"/>
    <w:rsid w:val="007046F8"/>
    <w:rsid w:val="00704870"/>
    <w:rsid w:val="00704D69"/>
    <w:rsid w:val="0070795F"/>
    <w:rsid w:val="00712FFD"/>
    <w:rsid w:val="00715397"/>
    <w:rsid w:val="0071556F"/>
    <w:rsid w:val="00723481"/>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CF8"/>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4FE9"/>
    <w:rsid w:val="00885A9E"/>
    <w:rsid w:val="00886417"/>
    <w:rsid w:val="0089359A"/>
    <w:rsid w:val="008945E2"/>
    <w:rsid w:val="008A28DA"/>
    <w:rsid w:val="008A3542"/>
    <w:rsid w:val="008A3BA5"/>
    <w:rsid w:val="008A3EC3"/>
    <w:rsid w:val="008A52C4"/>
    <w:rsid w:val="008A60D3"/>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1CC4"/>
    <w:rsid w:val="00932185"/>
    <w:rsid w:val="00932ED7"/>
    <w:rsid w:val="009341D9"/>
    <w:rsid w:val="00935469"/>
    <w:rsid w:val="009373A7"/>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22D9"/>
    <w:rsid w:val="009C3184"/>
    <w:rsid w:val="009C38CE"/>
    <w:rsid w:val="009C4ECA"/>
    <w:rsid w:val="009C4F81"/>
    <w:rsid w:val="009C5C25"/>
    <w:rsid w:val="009D0D67"/>
    <w:rsid w:val="009D24B8"/>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283E"/>
    <w:rsid w:val="00A3321A"/>
    <w:rsid w:val="00A35A64"/>
    <w:rsid w:val="00A37034"/>
    <w:rsid w:val="00A400CC"/>
    <w:rsid w:val="00A415F9"/>
    <w:rsid w:val="00A41A0A"/>
    <w:rsid w:val="00A4202B"/>
    <w:rsid w:val="00A42E49"/>
    <w:rsid w:val="00A44185"/>
    <w:rsid w:val="00A45143"/>
    <w:rsid w:val="00A51CB7"/>
    <w:rsid w:val="00A52650"/>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6F85"/>
    <w:rsid w:val="00A87E2E"/>
    <w:rsid w:val="00A93C8A"/>
    <w:rsid w:val="00A9429D"/>
    <w:rsid w:val="00A96F06"/>
    <w:rsid w:val="00A97BDB"/>
    <w:rsid w:val="00A97E80"/>
    <w:rsid w:val="00AA00D3"/>
    <w:rsid w:val="00AA0824"/>
    <w:rsid w:val="00AA18F9"/>
    <w:rsid w:val="00AB4C2B"/>
    <w:rsid w:val="00AB52C6"/>
    <w:rsid w:val="00AB596D"/>
    <w:rsid w:val="00AB6789"/>
    <w:rsid w:val="00AB6AD1"/>
    <w:rsid w:val="00AB6DA7"/>
    <w:rsid w:val="00AC23F8"/>
    <w:rsid w:val="00AC4D86"/>
    <w:rsid w:val="00AC7D45"/>
    <w:rsid w:val="00AD14F7"/>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2BDD"/>
    <w:rsid w:val="00B46661"/>
    <w:rsid w:val="00B4739A"/>
    <w:rsid w:val="00B50DF3"/>
    <w:rsid w:val="00B52D95"/>
    <w:rsid w:val="00B53AAC"/>
    <w:rsid w:val="00B54FDA"/>
    <w:rsid w:val="00B55282"/>
    <w:rsid w:val="00B568C4"/>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37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CF7885"/>
    <w:rsid w:val="00D00617"/>
    <w:rsid w:val="00D01F8B"/>
    <w:rsid w:val="00D04D4F"/>
    <w:rsid w:val="00D0501A"/>
    <w:rsid w:val="00D076B1"/>
    <w:rsid w:val="00D11A50"/>
    <w:rsid w:val="00D11B1A"/>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65CE"/>
    <w:rsid w:val="00DA73F6"/>
    <w:rsid w:val="00DA7B3C"/>
    <w:rsid w:val="00DA7F32"/>
    <w:rsid w:val="00DB1BAD"/>
    <w:rsid w:val="00DB420D"/>
    <w:rsid w:val="00DB43C2"/>
    <w:rsid w:val="00DB4D78"/>
    <w:rsid w:val="00DB6BB6"/>
    <w:rsid w:val="00DB7498"/>
    <w:rsid w:val="00DB7C65"/>
    <w:rsid w:val="00DC0E7E"/>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74"/>
    <w:rsid w:val="00E064B6"/>
    <w:rsid w:val="00E109AB"/>
    <w:rsid w:val="00E12023"/>
    <w:rsid w:val="00E141E3"/>
    <w:rsid w:val="00E1581F"/>
    <w:rsid w:val="00E17334"/>
    <w:rsid w:val="00E2060D"/>
    <w:rsid w:val="00E212A3"/>
    <w:rsid w:val="00E22ADE"/>
    <w:rsid w:val="00E24448"/>
    <w:rsid w:val="00E25AB0"/>
    <w:rsid w:val="00E269F4"/>
    <w:rsid w:val="00E303A2"/>
    <w:rsid w:val="00E30861"/>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57DF"/>
    <w:rsid w:val="00EF6A3C"/>
    <w:rsid w:val="00EF6EA8"/>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44D62"/>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76A08"/>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19D04-7F8F-4108-BC77-BFD74EDF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17838</Words>
  <Characters>101680</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Аверкиева Татьяна Евгеньевна</cp:lastModifiedBy>
  <cp:revision>2</cp:revision>
  <cp:lastPrinted>2021-05-28T07:47:00Z</cp:lastPrinted>
  <dcterms:created xsi:type="dcterms:W3CDTF">2025-10-28T14:01:00Z</dcterms:created>
  <dcterms:modified xsi:type="dcterms:W3CDTF">2025-10-28T14:01:00Z</dcterms:modified>
</cp:coreProperties>
</file>